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2" w:rsidRPr="00FA0BEC" w:rsidRDefault="00A26E94" w:rsidP="00A26E94">
      <w:pPr>
        <w:pStyle w:val="Heading1"/>
        <w:ind w:right="-330"/>
        <w:rPr>
          <w:rFonts w:ascii="Arial" w:eastAsia="Times New Roman" w:hAnsi="Arial" w:cs="Arial"/>
          <w:b/>
          <w:color w:val="009A81"/>
          <w:spacing w:val="-14"/>
          <w:sz w:val="22"/>
          <w:szCs w:val="22"/>
        </w:rPr>
      </w:pPr>
      <w:r w:rsidRPr="00A26E94">
        <w:rPr>
          <w:rFonts w:ascii="Arial" w:eastAsia="Times New Roman" w:hAnsi="Arial" w:cs="Arial"/>
          <w:b/>
          <w:color w:val="009A81"/>
          <w:spacing w:val="-14"/>
        </w:rPr>
        <w:t xml:space="preserve">Prosedyrer for </w:t>
      </w:r>
      <w:r>
        <w:rPr>
          <w:rFonts w:ascii="Arial" w:eastAsia="Times New Roman" w:hAnsi="Arial" w:cs="Arial"/>
          <w:b/>
          <w:color w:val="009A81"/>
          <w:spacing w:val="-14"/>
        </w:rPr>
        <w:t>p</w:t>
      </w:r>
      <w:r w:rsidR="00BA7AF2" w:rsidRPr="00A26E94">
        <w:rPr>
          <w:rFonts w:ascii="Arial" w:eastAsia="Times New Roman" w:hAnsi="Arial" w:cs="Arial"/>
          <w:b/>
          <w:color w:val="009A81"/>
          <w:spacing w:val="-14"/>
        </w:rPr>
        <w:t>røveforelesning og disputas</w:t>
      </w:r>
      <w:r>
        <w:rPr>
          <w:rFonts w:ascii="Arial" w:eastAsia="Times New Roman" w:hAnsi="Arial" w:cs="Arial"/>
          <w:b/>
          <w:color w:val="009A81"/>
          <w:spacing w:val="-14"/>
        </w:rPr>
        <w:t xml:space="preserve"> (doktorgradsprøven)</w:t>
      </w:r>
      <w:r w:rsidR="00BA7AF2" w:rsidRPr="00A26E94">
        <w:rPr>
          <w:rFonts w:ascii="Arial" w:eastAsia="Times New Roman" w:hAnsi="Arial" w:cs="Arial"/>
          <w:b/>
          <w:color w:val="009A81"/>
          <w:spacing w:val="-14"/>
        </w:rPr>
        <w:br/>
      </w:r>
    </w:p>
    <w:p w:rsidR="00BA7AF2" w:rsidRPr="00BA7AF2" w:rsidRDefault="00BA7AF2" w:rsidP="00BA7AF2">
      <w:pPr>
        <w:pStyle w:val="Default"/>
        <w:rPr>
          <w:rFonts w:ascii="Cambria" w:eastAsia="Times New Roman" w:hAnsi="Cambria" w:cs="Arial"/>
          <w:color w:val="auto"/>
          <w:sz w:val="22"/>
          <w:szCs w:val="22"/>
          <w:lang w:eastAsia="nb-NO"/>
        </w:rPr>
      </w:pPr>
      <w:r w:rsidRPr="00BA7AF2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Når ph.d.-kandidatens </w:t>
      </w:r>
      <w:r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opplæringsdel</w:t>
      </w:r>
      <w:r w:rsidRPr="00BA7AF2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og vitenskapelige avhandling er godkjent</w:t>
      </w:r>
      <w:r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, </w:t>
      </w:r>
      <w:r w:rsidRPr="00BA7AF2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er d</w:t>
      </w:r>
      <w:r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et</w:t>
      </w:r>
      <w:r w:rsidRPr="00BA7AF2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klar</w:t>
      </w:r>
      <w:r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t</w:t>
      </w:r>
      <w:r w:rsidRPr="00BA7AF2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for doktorgradsprøven</w:t>
      </w:r>
      <w:r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som er siste steg på veien mot tildeling av en doktorgrad ved NMBU</w:t>
      </w:r>
      <w:r w:rsidRPr="00BA7AF2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.</w:t>
      </w:r>
      <w:r w:rsidR="001E0D52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</w:t>
      </w:r>
      <w:bookmarkStart w:id="0" w:name="_GoBack"/>
      <w:bookmarkEnd w:id="0"/>
    </w:p>
    <w:p w:rsidR="00394E4D" w:rsidRDefault="00394E4D" w:rsidP="00BA7AF2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53233F">
        <w:rPr>
          <w:rFonts w:ascii="Arial" w:eastAsia="Times New Roman" w:hAnsi="Arial" w:cs="Arial"/>
          <w:color w:val="009A81"/>
          <w:sz w:val="28"/>
          <w:szCs w:val="28"/>
        </w:rPr>
        <w:t>Forberedelser til disputasen</w:t>
      </w:r>
      <w:r w:rsidRPr="00394E4D">
        <w:rPr>
          <w:rStyle w:val="Heading1Char"/>
          <w:lang w:eastAsia="nb-NO"/>
        </w:rPr>
        <w:br/>
      </w:r>
      <w:r w:rsidRPr="00B02AFF">
        <w:rPr>
          <w:rFonts w:ascii="Cambria" w:eastAsia="Times New Roman" w:hAnsi="Cambria" w:cs="Arial"/>
          <w:lang w:eastAsia="nb-NO"/>
        </w:rPr>
        <w:t xml:space="preserve">På selve disputasdagen </w:t>
      </w:r>
      <w:r w:rsidR="00115E57">
        <w:rPr>
          <w:rFonts w:ascii="Cambria" w:eastAsia="Times New Roman" w:hAnsi="Cambria" w:cs="Arial"/>
          <w:lang w:eastAsia="nb-NO"/>
        </w:rPr>
        <w:t>bør</w:t>
      </w:r>
      <w:r w:rsidRPr="00B02AFF">
        <w:rPr>
          <w:rFonts w:ascii="Cambria" w:eastAsia="Times New Roman" w:hAnsi="Cambria" w:cs="Arial"/>
          <w:lang w:eastAsia="nb-NO"/>
        </w:rPr>
        <w:t xml:space="preserve"> </w:t>
      </w:r>
      <w:r w:rsidR="001F11C3">
        <w:rPr>
          <w:rFonts w:ascii="Cambria" w:eastAsia="Times New Roman" w:hAnsi="Cambria" w:cs="Arial"/>
          <w:lang w:eastAsia="nb-NO"/>
        </w:rPr>
        <w:t>ph.d.-</w:t>
      </w:r>
      <w:r w:rsidRPr="00B02AFF">
        <w:rPr>
          <w:rFonts w:ascii="Cambria" w:eastAsia="Times New Roman" w:hAnsi="Cambria" w:cs="Arial"/>
          <w:lang w:eastAsia="nb-NO"/>
        </w:rPr>
        <w:t>kandidaten</w:t>
      </w:r>
      <w:r w:rsidR="00661E17">
        <w:rPr>
          <w:rFonts w:ascii="Cambria" w:eastAsia="Times New Roman" w:hAnsi="Cambria" w:cs="Arial"/>
          <w:lang w:eastAsia="nb-NO"/>
        </w:rPr>
        <w:t xml:space="preserve"> (heretter kalt kandidaten)</w:t>
      </w:r>
      <w:r w:rsidRPr="00B02AFF">
        <w:rPr>
          <w:rFonts w:ascii="Cambria" w:eastAsia="Times New Roman" w:hAnsi="Cambria" w:cs="Arial"/>
          <w:lang w:eastAsia="nb-NO"/>
        </w:rPr>
        <w:t>, bedømmelseskomiteen og disputasleder møtes ca. en halv</w:t>
      </w:r>
      <w:r w:rsidR="001F11C3">
        <w:rPr>
          <w:rFonts w:ascii="Cambria" w:eastAsia="Times New Roman" w:hAnsi="Cambria" w:cs="Arial"/>
          <w:lang w:eastAsia="nb-NO"/>
        </w:rPr>
        <w:t xml:space="preserve"> </w:t>
      </w:r>
      <w:r w:rsidRPr="00B02AFF">
        <w:rPr>
          <w:rFonts w:ascii="Cambria" w:eastAsia="Times New Roman" w:hAnsi="Cambria" w:cs="Arial"/>
          <w:lang w:eastAsia="nb-NO"/>
        </w:rPr>
        <w:t xml:space="preserve">time før disputasen starter. Denne tiden brukes til å gå gjennom hvordan </w:t>
      </w:r>
      <w:r w:rsidR="00B02AFF">
        <w:rPr>
          <w:rFonts w:ascii="Cambria" w:eastAsia="Times New Roman" w:hAnsi="Cambria" w:cs="Arial"/>
          <w:lang w:eastAsia="nb-NO"/>
        </w:rPr>
        <w:t>p</w:t>
      </w:r>
      <w:r w:rsidRPr="00B02AFF">
        <w:rPr>
          <w:rFonts w:ascii="Cambria" w:eastAsia="Times New Roman" w:hAnsi="Cambria" w:cs="Arial"/>
          <w:lang w:eastAsia="nb-NO"/>
        </w:rPr>
        <w:t>røveforeles</w:t>
      </w:r>
      <w:r w:rsidR="001F11C3">
        <w:rPr>
          <w:rFonts w:ascii="Cambria" w:eastAsia="Times New Roman" w:hAnsi="Cambria" w:cs="Arial"/>
          <w:lang w:eastAsia="nb-NO"/>
        </w:rPr>
        <w:softHyphen/>
      </w:r>
      <w:r w:rsidRPr="00B02AFF">
        <w:rPr>
          <w:rFonts w:ascii="Cambria" w:eastAsia="Times New Roman" w:hAnsi="Cambria" w:cs="Arial"/>
          <w:lang w:eastAsia="nb-NO"/>
        </w:rPr>
        <w:t>ningen og disputasen vil forløpe.</w:t>
      </w:r>
      <w:r w:rsidR="001F11C3">
        <w:rPr>
          <w:rFonts w:ascii="Cambria" w:eastAsia="Times New Roman" w:hAnsi="Cambria" w:cs="Arial"/>
          <w:lang w:eastAsia="nb-NO"/>
        </w:rPr>
        <w:t xml:space="preserve"> </w:t>
      </w:r>
      <w:r w:rsidRPr="00B02AFF">
        <w:rPr>
          <w:rFonts w:ascii="Cambria" w:eastAsia="Times New Roman" w:hAnsi="Cambria" w:cs="Arial"/>
          <w:lang w:eastAsia="nb-NO"/>
        </w:rPr>
        <w:t xml:space="preserve">Det </w:t>
      </w:r>
      <w:r w:rsidR="001F11C3">
        <w:rPr>
          <w:rFonts w:ascii="Cambria" w:eastAsia="Times New Roman" w:hAnsi="Cambria" w:cs="Arial"/>
          <w:lang w:eastAsia="nb-NO"/>
        </w:rPr>
        <w:t>anbefales at kandidaten</w:t>
      </w:r>
      <w:r w:rsidRPr="00B02AFF">
        <w:rPr>
          <w:rFonts w:ascii="Cambria" w:eastAsia="Times New Roman" w:hAnsi="Cambria" w:cs="Arial"/>
          <w:lang w:eastAsia="nb-NO"/>
        </w:rPr>
        <w:t xml:space="preserve"> besøke</w:t>
      </w:r>
      <w:r w:rsidR="001F11C3">
        <w:rPr>
          <w:rFonts w:ascii="Cambria" w:eastAsia="Times New Roman" w:hAnsi="Cambria" w:cs="Arial"/>
          <w:lang w:eastAsia="nb-NO"/>
        </w:rPr>
        <w:t>r</w:t>
      </w:r>
      <w:r w:rsidRPr="00B02AFF">
        <w:rPr>
          <w:rFonts w:ascii="Cambria" w:eastAsia="Times New Roman" w:hAnsi="Cambria" w:cs="Arial"/>
          <w:lang w:eastAsia="nb-NO"/>
        </w:rPr>
        <w:t xml:space="preserve"> disputasrommet på forhånd for å teste at alt utstyret fungerer.</w:t>
      </w:r>
    </w:p>
    <w:p w:rsidR="00115E57" w:rsidRPr="00115E57" w:rsidRDefault="00115E57" w:rsidP="00FA0BEC">
      <w:pPr>
        <w:pStyle w:val="Heading1"/>
        <w:spacing w:before="0"/>
        <w:rPr>
          <w:rFonts w:ascii="Cambria" w:eastAsia="Times New Roman" w:hAnsi="Cambria" w:cs="Arial"/>
          <w:color w:val="009A81"/>
          <w:sz w:val="22"/>
          <w:szCs w:val="22"/>
        </w:rPr>
      </w:pPr>
    </w:p>
    <w:p w:rsidR="00394E4D" w:rsidRDefault="00394E4D" w:rsidP="00FA0BEC">
      <w:pPr>
        <w:pStyle w:val="Heading1"/>
        <w:spacing w:before="0"/>
        <w:rPr>
          <w:rFonts w:ascii="Cambria" w:eastAsia="Times New Roman" w:hAnsi="Cambria" w:cs="Arial"/>
          <w:color w:val="auto"/>
          <w:sz w:val="22"/>
          <w:szCs w:val="22"/>
          <w:lang w:eastAsia="nb-NO"/>
        </w:rPr>
      </w:pPr>
      <w:r w:rsidRPr="0053233F">
        <w:rPr>
          <w:rFonts w:ascii="Arial" w:eastAsia="Times New Roman" w:hAnsi="Arial" w:cs="Arial"/>
          <w:color w:val="009A81"/>
          <w:sz w:val="28"/>
          <w:szCs w:val="28"/>
        </w:rPr>
        <w:t>Prøveforelesning</w:t>
      </w:r>
      <w:r w:rsidR="001F11C3">
        <w:rPr>
          <w:rFonts w:ascii="Arial" w:eastAsia="Times New Roman" w:hAnsi="Arial" w:cs="Arial"/>
          <w:color w:val="009A81"/>
          <w:sz w:val="28"/>
          <w:szCs w:val="28"/>
        </w:rPr>
        <w:br/>
      </w:r>
      <w:r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Formålet med prøveforelesningen er at </w:t>
      </w:r>
      <w:r w:rsidR="001F11C3"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kandidaten</w:t>
      </w:r>
      <w:r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skal dokumentere sin evne til å tilegne seg kunnskaper ut</w:t>
      </w:r>
      <w:r w:rsidR="007A68B6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</w:t>
      </w:r>
      <w:r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over avhandlingens tema og evnene til å formidle disse i en</w:t>
      </w:r>
      <w:r w:rsidR="001F11C3"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</w:t>
      </w:r>
      <w:r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forelesnings</w:t>
      </w:r>
      <w:r w:rsid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softHyphen/>
      </w:r>
      <w:r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situasjon.</w:t>
      </w:r>
      <w:r w:rsid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 xml:space="preserve"> </w:t>
      </w:r>
      <w:r w:rsidR="001F11C3"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Det faglige nivået på forelesningen skal tilpasses som en forelesning til master</w:t>
      </w:r>
      <w:r w:rsid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softHyphen/>
      </w:r>
      <w:r w:rsidR="001F11C3" w:rsidRPr="001F11C3">
        <w:rPr>
          <w:rFonts w:ascii="Cambria" w:eastAsia="Times New Roman" w:hAnsi="Cambria" w:cs="Arial"/>
          <w:color w:val="auto"/>
          <w:sz w:val="22"/>
          <w:szCs w:val="22"/>
          <w:lang w:eastAsia="nb-NO"/>
        </w:rPr>
        <w:t>studenter eller studenter i sluttfasen av en femårig profesjonsutdanning.</w:t>
      </w:r>
    </w:p>
    <w:p w:rsidR="00115E57" w:rsidRDefault="00115E57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</w:p>
    <w:p w:rsidR="00115E57" w:rsidRDefault="00394E4D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  <w:r w:rsidRPr="00B02AFF">
        <w:rPr>
          <w:rFonts w:ascii="Cambria" w:eastAsia="Times New Roman" w:hAnsi="Cambria" w:cs="Arial"/>
          <w:lang w:eastAsia="nb-NO"/>
        </w:rPr>
        <w:t xml:space="preserve">Tema for prøveforelesningen (oppgitt emne) bestemmes av bedømmelseskomiteen og blir sendt til </w:t>
      </w:r>
      <w:r w:rsidR="001F11C3" w:rsidRPr="00B02AFF">
        <w:rPr>
          <w:rFonts w:ascii="Cambria" w:eastAsia="Times New Roman" w:hAnsi="Cambria" w:cs="Arial"/>
          <w:lang w:eastAsia="nb-NO"/>
        </w:rPr>
        <w:t>kandidaten</w:t>
      </w:r>
      <w:r w:rsidRPr="00B02AFF">
        <w:rPr>
          <w:rFonts w:ascii="Cambria" w:eastAsia="Times New Roman" w:hAnsi="Cambria" w:cs="Arial"/>
          <w:lang w:eastAsia="nb-NO"/>
        </w:rPr>
        <w:t xml:space="preserve"> per e-post 10 arbeidsdager før disputasdatoen.</w:t>
      </w:r>
    </w:p>
    <w:p w:rsidR="00115E57" w:rsidRDefault="00115E57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</w:p>
    <w:p w:rsidR="00115E57" w:rsidRDefault="00394E4D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spacing w:val="-6"/>
          <w:lang w:eastAsia="nb-NO"/>
        </w:rPr>
      </w:pPr>
      <w:r w:rsidRPr="001F11C3">
        <w:rPr>
          <w:rFonts w:ascii="Cambria" w:eastAsia="Times New Roman" w:hAnsi="Cambria" w:cs="Arial"/>
          <w:spacing w:val="-6"/>
          <w:lang w:eastAsia="nb-NO"/>
        </w:rPr>
        <w:t xml:space="preserve">Når </w:t>
      </w:r>
      <w:r w:rsidR="001F11C3" w:rsidRPr="001F11C3">
        <w:rPr>
          <w:rFonts w:ascii="Cambria" w:eastAsia="Times New Roman" w:hAnsi="Cambria" w:cs="Arial"/>
          <w:spacing w:val="-6"/>
          <w:lang w:eastAsia="nb-NO"/>
        </w:rPr>
        <w:t>kandidaten</w:t>
      </w:r>
      <w:r w:rsidRPr="001F11C3">
        <w:rPr>
          <w:rFonts w:ascii="Cambria" w:eastAsia="Times New Roman" w:hAnsi="Cambria" w:cs="Arial"/>
          <w:spacing w:val="-6"/>
          <w:lang w:eastAsia="nb-NO"/>
        </w:rPr>
        <w:t xml:space="preserve"> </w:t>
      </w:r>
      <w:r w:rsidR="001F11C3" w:rsidRPr="001F11C3">
        <w:rPr>
          <w:rFonts w:ascii="Cambria" w:eastAsia="Times New Roman" w:hAnsi="Cambria" w:cs="Arial"/>
          <w:spacing w:val="-6"/>
          <w:lang w:eastAsia="nb-NO"/>
        </w:rPr>
        <w:t xml:space="preserve">har mottatt tittelen på prøveforelesningen, anbefales det </w:t>
      </w:r>
      <w:r w:rsidRPr="001F11C3">
        <w:rPr>
          <w:rFonts w:ascii="Cambria" w:eastAsia="Times New Roman" w:hAnsi="Cambria" w:cs="Arial"/>
          <w:spacing w:val="-6"/>
          <w:lang w:eastAsia="nb-NO"/>
        </w:rPr>
        <w:t xml:space="preserve">å diskutere med veiledere eller andre i fagmiljøet hvordan tittelen skal forstås og hvordan forelesningen skal avgrenses og disponeres. Dette bør det også gjøres rede for i begynnelsen av forelesningen. </w:t>
      </w:r>
      <w:r w:rsidR="00661E17">
        <w:rPr>
          <w:rFonts w:ascii="Cambria" w:eastAsia="Times New Roman" w:hAnsi="Cambria" w:cs="Arial"/>
          <w:spacing w:val="-6"/>
          <w:lang w:eastAsia="nb-NO"/>
        </w:rPr>
        <w:t>K</w:t>
      </w:r>
      <w:r w:rsidR="001F11C3" w:rsidRPr="001F11C3">
        <w:rPr>
          <w:rFonts w:ascii="Cambria" w:eastAsia="Times New Roman" w:hAnsi="Cambria" w:cs="Arial"/>
          <w:spacing w:val="-6"/>
          <w:lang w:eastAsia="nb-NO"/>
        </w:rPr>
        <w:t>andidaten</w:t>
      </w:r>
      <w:r w:rsidRPr="001F11C3">
        <w:rPr>
          <w:rFonts w:ascii="Cambria" w:eastAsia="Times New Roman" w:hAnsi="Cambria" w:cs="Arial"/>
          <w:spacing w:val="-6"/>
          <w:lang w:eastAsia="nb-NO"/>
        </w:rPr>
        <w:t xml:space="preserve"> bør holde forelesningen </w:t>
      </w:r>
      <w:r w:rsidR="001F11C3" w:rsidRPr="001F11C3">
        <w:rPr>
          <w:rFonts w:ascii="Cambria" w:eastAsia="Times New Roman" w:hAnsi="Cambria" w:cs="Arial"/>
          <w:spacing w:val="-6"/>
          <w:lang w:eastAsia="nb-NO"/>
        </w:rPr>
        <w:t>for</w:t>
      </w:r>
      <w:r w:rsidRPr="001F11C3">
        <w:rPr>
          <w:rFonts w:ascii="Cambria" w:eastAsia="Times New Roman" w:hAnsi="Cambria" w:cs="Arial"/>
          <w:spacing w:val="-6"/>
          <w:lang w:eastAsia="nb-NO"/>
        </w:rPr>
        <w:t xml:space="preserve"> tilhørere på forhånd</w:t>
      </w:r>
      <w:r w:rsidR="001F11C3" w:rsidRPr="001F11C3">
        <w:rPr>
          <w:rFonts w:ascii="Cambria" w:eastAsia="Times New Roman" w:hAnsi="Cambria" w:cs="Arial"/>
          <w:spacing w:val="-6"/>
          <w:lang w:eastAsia="nb-NO"/>
        </w:rPr>
        <w:t>,</w:t>
      </w:r>
      <w:r w:rsidRPr="001F11C3">
        <w:rPr>
          <w:rFonts w:ascii="Cambria" w:eastAsia="Times New Roman" w:hAnsi="Cambria" w:cs="Arial"/>
          <w:spacing w:val="-6"/>
          <w:lang w:eastAsia="nb-NO"/>
        </w:rPr>
        <w:t xml:space="preserve"> for å få innspill på innhold og fremføring.</w:t>
      </w:r>
    </w:p>
    <w:p w:rsidR="00115E57" w:rsidRDefault="00115E57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spacing w:val="-6"/>
          <w:lang w:eastAsia="nb-NO"/>
        </w:rPr>
      </w:pPr>
    </w:p>
    <w:p w:rsidR="00394E4D" w:rsidRPr="00B02AFF" w:rsidRDefault="00394E4D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  <w:r w:rsidRPr="00B02AFF">
        <w:rPr>
          <w:rFonts w:ascii="Cambria" w:eastAsia="Times New Roman" w:hAnsi="Cambria" w:cs="Arial"/>
          <w:lang w:eastAsia="nb-NO"/>
        </w:rPr>
        <w:t xml:space="preserve">Prøveforelesningen holdes </w:t>
      </w:r>
      <w:r w:rsidR="001F11C3">
        <w:rPr>
          <w:rFonts w:ascii="Cambria" w:eastAsia="Times New Roman" w:hAnsi="Cambria" w:cs="Arial"/>
          <w:lang w:eastAsia="nb-NO"/>
        </w:rPr>
        <w:t xml:space="preserve">vanligvis </w:t>
      </w:r>
      <w:r w:rsidRPr="00B02AFF">
        <w:rPr>
          <w:rFonts w:ascii="Cambria" w:eastAsia="Times New Roman" w:hAnsi="Cambria" w:cs="Arial"/>
          <w:lang w:eastAsia="nb-NO"/>
        </w:rPr>
        <w:t xml:space="preserve">samme dag som disputasen og skal vare i 45 minutter. Det </w:t>
      </w:r>
      <w:r w:rsidRPr="00FB0F61">
        <w:rPr>
          <w:rFonts w:ascii="Cambria" w:eastAsia="Times New Roman" w:hAnsi="Cambria" w:cs="Arial"/>
          <w:spacing w:val="-4"/>
          <w:lang w:eastAsia="nb-NO"/>
        </w:rPr>
        <w:t xml:space="preserve">er viktig </w:t>
      </w:r>
      <w:r w:rsidR="001F11C3" w:rsidRPr="00FB0F61">
        <w:rPr>
          <w:rFonts w:ascii="Cambria" w:eastAsia="Times New Roman" w:hAnsi="Cambria" w:cs="Arial"/>
          <w:spacing w:val="-4"/>
          <w:lang w:eastAsia="nb-NO"/>
        </w:rPr>
        <w:t>å holde</w:t>
      </w:r>
      <w:r w:rsidRPr="00FB0F61">
        <w:rPr>
          <w:rFonts w:ascii="Cambria" w:eastAsia="Times New Roman" w:hAnsi="Cambria" w:cs="Arial"/>
          <w:spacing w:val="-4"/>
          <w:lang w:eastAsia="nb-NO"/>
        </w:rPr>
        <w:t xml:space="preserve"> </w:t>
      </w:r>
      <w:r w:rsidR="001F11C3" w:rsidRPr="00FB0F61">
        <w:rPr>
          <w:rFonts w:ascii="Cambria" w:eastAsia="Times New Roman" w:hAnsi="Cambria" w:cs="Arial"/>
          <w:spacing w:val="-4"/>
          <w:lang w:eastAsia="nb-NO"/>
        </w:rPr>
        <w:t>s</w:t>
      </w:r>
      <w:r w:rsidRPr="00FB0F61">
        <w:rPr>
          <w:rFonts w:ascii="Cambria" w:eastAsia="Times New Roman" w:hAnsi="Cambria" w:cs="Arial"/>
          <w:spacing w:val="-4"/>
          <w:lang w:eastAsia="nb-NO"/>
        </w:rPr>
        <w:t>eg til denne tidsrammen, siden det å ikke holde tiden (dette gjelder både hvis prøve</w:t>
      </w:r>
      <w:r w:rsidR="001F11C3" w:rsidRPr="00FB0F61">
        <w:rPr>
          <w:rFonts w:ascii="Cambria" w:eastAsia="Times New Roman" w:hAnsi="Cambria" w:cs="Arial"/>
          <w:spacing w:val="-4"/>
          <w:lang w:eastAsia="nb-NO"/>
        </w:rPr>
        <w:softHyphen/>
      </w:r>
      <w:r w:rsidRPr="00FB0F61">
        <w:rPr>
          <w:rFonts w:ascii="Cambria" w:eastAsia="Times New Roman" w:hAnsi="Cambria" w:cs="Arial"/>
          <w:spacing w:val="-4"/>
          <w:lang w:eastAsia="nb-NO"/>
        </w:rPr>
        <w:t>forelesningen er for kort eller for lang) kan innebære at prøveforelesningen blir underkjent.</w:t>
      </w:r>
      <w:r w:rsidRPr="00B02AFF">
        <w:rPr>
          <w:rFonts w:ascii="Cambria" w:eastAsia="Times New Roman" w:hAnsi="Cambria" w:cs="Arial"/>
          <w:lang w:eastAsia="nb-NO"/>
        </w:rPr>
        <w:t xml:space="preserve"> </w:t>
      </w:r>
    </w:p>
    <w:p w:rsidR="00115E57" w:rsidRDefault="00394E4D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  <w:r w:rsidRPr="00B02AFF">
        <w:rPr>
          <w:rFonts w:ascii="Cambria" w:eastAsia="Times New Roman" w:hAnsi="Cambria" w:cs="Arial"/>
          <w:lang w:eastAsia="nb-NO"/>
        </w:rPr>
        <w:t xml:space="preserve">Prøveforelesningen holdes normalt på engelsk, men dersom bedømmelseskomiteen forstår norsk, er det anledning til å holde prøveforelesningen på norsk. I spesielle tilfeller kan man søke om å </w:t>
      </w:r>
      <w:r w:rsidR="00FB0F61">
        <w:rPr>
          <w:rFonts w:ascii="Cambria" w:eastAsia="Times New Roman" w:hAnsi="Cambria" w:cs="Arial"/>
          <w:lang w:eastAsia="nb-NO"/>
        </w:rPr>
        <w:t>gjennomføre</w:t>
      </w:r>
      <w:r w:rsidRPr="00B02AFF">
        <w:rPr>
          <w:rFonts w:ascii="Cambria" w:eastAsia="Times New Roman" w:hAnsi="Cambria" w:cs="Arial"/>
          <w:lang w:eastAsia="nb-NO"/>
        </w:rPr>
        <w:t xml:space="preserve"> </w:t>
      </w:r>
      <w:r w:rsidR="00FB0F61">
        <w:rPr>
          <w:rFonts w:ascii="Cambria" w:eastAsia="Times New Roman" w:hAnsi="Cambria" w:cs="Arial"/>
          <w:lang w:eastAsia="nb-NO"/>
        </w:rPr>
        <w:t xml:space="preserve">prøveforelesningen og </w:t>
      </w:r>
      <w:r w:rsidRPr="00B02AFF">
        <w:rPr>
          <w:rFonts w:ascii="Cambria" w:eastAsia="Times New Roman" w:hAnsi="Cambria" w:cs="Arial"/>
          <w:lang w:eastAsia="nb-NO"/>
        </w:rPr>
        <w:t>disputasen på andre språk.</w:t>
      </w:r>
    </w:p>
    <w:p w:rsidR="00115E57" w:rsidRDefault="00115E57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</w:p>
    <w:p w:rsidR="00394E4D" w:rsidRPr="00B02AFF" w:rsidRDefault="00394E4D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  <w:r w:rsidRPr="00B02AFF">
        <w:rPr>
          <w:rFonts w:ascii="Cambria" w:eastAsia="Times New Roman" w:hAnsi="Cambria" w:cs="Arial"/>
          <w:lang w:eastAsia="nb-NO"/>
        </w:rPr>
        <w:t>Bedømmelseskomiteen vurderer prøveforelesningen, som må bedømmes til bestått før disputas</w:t>
      </w:r>
      <w:r w:rsidR="00FB0F61">
        <w:rPr>
          <w:rFonts w:ascii="Cambria" w:eastAsia="Times New Roman" w:hAnsi="Cambria" w:cs="Arial"/>
          <w:lang w:eastAsia="nb-NO"/>
        </w:rPr>
        <w:t>en</w:t>
      </w:r>
      <w:r w:rsidRPr="00B02AFF">
        <w:rPr>
          <w:rFonts w:ascii="Cambria" w:eastAsia="Times New Roman" w:hAnsi="Cambria" w:cs="Arial"/>
          <w:lang w:eastAsia="nb-NO"/>
        </w:rPr>
        <w:t xml:space="preserve"> kan avholdes. Dersom prøveforelesningen ikke godkjennes må </w:t>
      </w:r>
      <w:r w:rsidR="00FB0F61">
        <w:rPr>
          <w:rFonts w:ascii="Cambria" w:eastAsia="Times New Roman" w:hAnsi="Cambria" w:cs="Arial"/>
          <w:lang w:eastAsia="nb-NO"/>
        </w:rPr>
        <w:t xml:space="preserve">kandidaten holde en </w:t>
      </w:r>
      <w:r w:rsidRPr="00B02AFF">
        <w:rPr>
          <w:rFonts w:ascii="Cambria" w:eastAsia="Times New Roman" w:hAnsi="Cambria" w:cs="Arial"/>
          <w:lang w:eastAsia="nb-NO"/>
        </w:rPr>
        <w:t xml:space="preserve">ny </w:t>
      </w:r>
      <w:r w:rsidR="00FB0F61">
        <w:rPr>
          <w:rFonts w:ascii="Cambria" w:eastAsia="Times New Roman" w:hAnsi="Cambria" w:cs="Arial"/>
          <w:lang w:eastAsia="nb-NO"/>
        </w:rPr>
        <w:t xml:space="preserve">prøveforelesning før </w:t>
      </w:r>
      <w:r w:rsidRPr="00B02AFF">
        <w:rPr>
          <w:rFonts w:ascii="Cambria" w:eastAsia="Times New Roman" w:hAnsi="Cambria" w:cs="Arial"/>
          <w:lang w:eastAsia="nb-NO"/>
        </w:rPr>
        <w:t xml:space="preserve">disputas </w:t>
      </w:r>
      <w:r w:rsidR="00FB0F61">
        <w:rPr>
          <w:rFonts w:ascii="Cambria" w:eastAsia="Times New Roman" w:hAnsi="Cambria" w:cs="Arial"/>
          <w:lang w:eastAsia="nb-NO"/>
        </w:rPr>
        <w:t>kan gjennomføres</w:t>
      </w:r>
      <w:r w:rsidRPr="00B02AFF">
        <w:rPr>
          <w:rFonts w:ascii="Cambria" w:eastAsia="Times New Roman" w:hAnsi="Cambria" w:cs="Arial"/>
          <w:lang w:eastAsia="nb-NO"/>
        </w:rPr>
        <w:t>. Dette kan tidligst skje etter</w:t>
      </w:r>
      <w:r w:rsidR="00FB0F61">
        <w:rPr>
          <w:rFonts w:ascii="Cambria" w:eastAsia="Times New Roman" w:hAnsi="Cambria" w:cs="Arial"/>
          <w:lang w:eastAsia="nb-NO"/>
        </w:rPr>
        <w:t xml:space="preserve"> seks (</w:t>
      </w:r>
      <w:r w:rsidRPr="00B02AFF">
        <w:rPr>
          <w:rFonts w:ascii="Cambria" w:eastAsia="Times New Roman" w:hAnsi="Cambria" w:cs="Arial"/>
          <w:lang w:eastAsia="nb-NO"/>
        </w:rPr>
        <w:t>6</w:t>
      </w:r>
      <w:r w:rsidR="00FB0F61">
        <w:rPr>
          <w:rFonts w:ascii="Cambria" w:eastAsia="Times New Roman" w:hAnsi="Cambria" w:cs="Arial"/>
          <w:lang w:eastAsia="nb-NO"/>
        </w:rPr>
        <w:t>)</w:t>
      </w:r>
      <w:r w:rsidRPr="00B02AFF">
        <w:rPr>
          <w:rFonts w:ascii="Cambria" w:eastAsia="Times New Roman" w:hAnsi="Cambria" w:cs="Arial"/>
          <w:lang w:eastAsia="nb-NO"/>
        </w:rPr>
        <w:t xml:space="preserve"> måneder</w:t>
      </w:r>
      <w:r w:rsidR="00FB0F61">
        <w:rPr>
          <w:rFonts w:ascii="Cambria" w:eastAsia="Times New Roman" w:hAnsi="Cambria" w:cs="Arial"/>
          <w:lang w:eastAsia="nb-NO"/>
        </w:rPr>
        <w:t>. Ny prøveforelesning, og disputas, b</w:t>
      </w:r>
      <w:r w:rsidRPr="00B02AFF">
        <w:rPr>
          <w:rFonts w:ascii="Cambria" w:eastAsia="Times New Roman" w:hAnsi="Cambria" w:cs="Arial"/>
          <w:lang w:eastAsia="nb-NO"/>
        </w:rPr>
        <w:t xml:space="preserve">edømmes </w:t>
      </w:r>
      <w:r w:rsidR="00FB0F61">
        <w:rPr>
          <w:rFonts w:ascii="Cambria" w:eastAsia="Times New Roman" w:hAnsi="Cambria" w:cs="Arial"/>
          <w:lang w:eastAsia="nb-NO"/>
        </w:rPr>
        <w:t xml:space="preserve">om mulig </w:t>
      </w:r>
      <w:r w:rsidRPr="00B02AFF">
        <w:rPr>
          <w:rFonts w:ascii="Cambria" w:eastAsia="Times New Roman" w:hAnsi="Cambria" w:cs="Arial"/>
          <w:lang w:eastAsia="nb-NO"/>
        </w:rPr>
        <w:t xml:space="preserve">av </w:t>
      </w:r>
      <w:r w:rsidR="00FB0F61">
        <w:rPr>
          <w:rFonts w:ascii="Cambria" w:eastAsia="Times New Roman" w:hAnsi="Cambria" w:cs="Arial"/>
          <w:lang w:eastAsia="nb-NO"/>
        </w:rPr>
        <w:t>opprinnelig</w:t>
      </w:r>
      <w:r w:rsidRPr="00B02AFF">
        <w:rPr>
          <w:rFonts w:ascii="Cambria" w:eastAsia="Times New Roman" w:hAnsi="Cambria" w:cs="Arial"/>
          <w:lang w:eastAsia="nb-NO"/>
        </w:rPr>
        <w:t xml:space="preserve"> ko</w:t>
      </w:r>
      <w:r w:rsidR="00FB0F61">
        <w:rPr>
          <w:rFonts w:ascii="Cambria" w:eastAsia="Times New Roman" w:hAnsi="Cambria" w:cs="Arial"/>
          <w:lang w:eastAsia="nb-NO"/>
        </w:rPr>
        <w:t>mité.</w:t>
      </w:r>
    </w:p>
    <w:p w:rsidR="00394E4D" w:rsidRPr="00B02AFF" w:rsidRDefault="00394E4D" w:rsidP="00B02AFF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53233F">
        <w:rPr>
          <w:rFonts w:ascii="Arial" w:eastAsia="Times New Roman" w:hAnsi="Arial" w:cs="Arial"/>
          <w:color w:val="009A81"/>
          <w:sz w:val="28"/>
          <w:szCs w:val="28"/>
        </w:rPr>
        <w:t xml:space="preserve">Prosedyrer </w:t>
      </w:r>
      <w:r w:rsidR="00F6286E">
        <w:rPr>
          <w:rFonts w:ascii="Arial" w:eastAsia="Times New Roman" w:hAnsi="Arial" w:cs="Arial"/>
          <w:color w:val="009A81"/>
          <w:sz w:val="28"/>
          <w:szCs w:val="28"/>
        </w:rPr>
        <w:t>for</w:t>
      </w:r>
      <w:r w:rsidRPr="0053233F">
        <w:rPr>
          <w:rFonts w:ascii="Arial" w:eastAsia="Times New Roman" w:hAnsi="Arial" w:cs="Arial"/>
          <w:color w:val="009A81"/>
          <w:sz w:val="28"/>
          <w:szCs w:val="28"/>
        </w:rPr>
        <w:t xml:space="preserve"> prøveforelesning</w:t>
      </w:r>
      <w:r w:rsidRPr="00394E4D">
        <w:rPr>
          <w:rStyle w:val="Heading1Char"/>
          <w:lang w:eastAsia="nb-NO"/>
        </w:rPr>
        <w:br/>
      </w:r>
      <w:r w:rsidRPr="00B02AFF">
        <w:rPr>
          <w:rFonts w:ascii="Cambria" w:eastAsia="Times New Roman" w:hAnsi="Cambria" w:cs="Arial"/>
          <w:lang w:eastAsia="nb-NO"/>
        </w:rPr>
        <w:t>Di</w:t>
      </w:r>
      <w:r w:rsidR="00661E17">
        <w:rPr>
          <w:rFonts w:ascii="Cambria" w:eastAsia="Times New Roman" w:hAnsi="Cambria" w:cs="Arial"/>
          <w:lang w:eastAsia="nb-NO"/>
        </w:rPr>
        <w:t xml:space="preserve">sputasens leder, </w:t>
      </w:r>
      <w:r w:rsidR="00115E57">
        <w:rPr>
          <w:rFonts w:ascii="Cambria" w:eastAsia="Times New Roman" w:hAnsi="Cambria" w:cs="Arial"/>
          <w:lang w:eastAsia="nb-NO"/>
        </w:rPr>
        <w:t>bedømmelseskomiteen</w:t>
      </w:r>
      <w:r w:rsidRPr="00B02AFF">
        <w:rPr>
          <w:rFonts w:ascii="Cambria" w:eastAsia="Times New Roman" w:hAnsi="Cambria" w:cs="Arial"/>
          <w:lang w:eastAsia="nb-NO"/>
        </w:rPr>
        <w:t xml:space="preserve"> og kandidat</w:t>
      </w:r>
      <w:r w:rsidR="00661E17">
        <w:rPr>
          <w:rFonts w:ascii="Cambria" w:eastAsia="Times New Roman" w:hAnsi="Cambria" w:cs="Arial"/>
          <w:lang w:eastAsia="nb-NO"/>
        </w:rPr>
        <w:t>en</w:t>
      </w:r>
      <w:r w:rsidRPr="00B02AFF">
        <w:rPr>
          <w:rFonts w:ascii="Cambria" w:eastAsia="Times New Roman" w:hAnsi="Cambria" w:cs="Arial"/>
          <w:lang w:eastAsia="nb-NO"/>
        </w:rPr>
        <w:t xml:space="preserve"> går</w:t>
      </w:r>
      <w:r w:rsidR="00740107" w:rsidRPr="00B02AFF">
        <w:rPr>
          <w:rFonts w:ascii="Cambria" w:eastAsia="Times New Roman" w:hAnsi="Cambria" w:cs="Arial"/>
          <w:lang w:eastAsia="nb-NO"/>
        </w:rPr>
        <w:t xml:space="preserve"> </w:t>
      </w:r>
      <w:r w:rsidRPr="00B02AFF">
        <w:rPr>
          <w:rFonts w:ascii="Cambria" w:eastAsia="Times New Roman" w:hAnsi="Cambria" w:cs="Arial"/>
          <w:lang w:eastAsia="nb-NO"/>
        </w:rPr>
        <w:t>i prosesjon</w:t>
      </w:r>
      <w:r w:rsidR="00740107">
        <w:rPr>
          <w:rFonts w:ascii="Cambria" w:eastAsia="Times New Roman" w:hAnsi="Cambria" w:cs="Arial"/>
          <w:lang w:eastAsia="nb-NO"/>
        </w:rPr>
        <w:t xml:space="preserve"> inn i lokalet</w:t>
      </w:r>
      <w:r w:rsidRPr="00B02AFF">
        <w:rPr>
          <w:rFonts w:ascii="Cambria" w:eastAsia="Times New Roman" w:hAnsi="Cambria" w:cs="Arial"/>
          <w:lang w:eastAsia="nb-NO"/>
        </w:rPr>
        <w:t>, kandidaten går til podiet, de andre setter seg.</w:t>
      </w:r>
    </w:p>
    <w:p w:rsidR="00FA0BEC" w:rsidRDefault="00FA0BEC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spacing w:val="-4"/>
          <w:lang w:eastAsia="nb-NO"/>
        </w:rPr>
      </w:pPr>
    </w:p>
    <w:p w:rsidR="00394E4D" w:rsidRPr="00B02AFF" w:rsidRDefault="00661E17" w:rsidP="00FA0BEC">
      <w:pPr>
        <w:shd w:val="clear" w:color="auto" w:fill="FFFFFF"/>
        <w:spacing w:after="0" w:line="276" w:lineRule="auto"/>
        <w:rPr>
          <w:rFonts w:ascii="Cambria" w:eastAsia="Times New Roman" w:hAnsi="Cambria" w:cs="Arial"/>
          <w:lang w:eastAsia="nb-NO"/>
        </w:rPr>
      </w:pPr>
      <w:r>
        <w:rPr>
          <w:rFonts w:ascii="Cambria" w:eastAsia="Times New Roman" w:hAnsi="Cambria" w:cs="Arial"/>
          <w:spacing w:val="-4"/>
          <w:lang w:eastAsia="nb-NO"/>
        </w:rPr>
        <w:t>K</w:t>
      </w:r>
      <w:r w:rsidR="00394E4D" w:rsidRPr="00CC4350">
        <w:rPr>
          <w:rFonts w:ascii="Cambria" w:eastAsia="Times New Roman" w:hAnsi="Cambria" w:cs="Arial"/>
          <w:spacing w:val="-4"/>
          <w:lang w:eastAsia="nb-NO"/>
        </w:rPr>
        <w:t>andidaten foreleser over oppgitt emne i 45 minutter</w:t>
      </w:r>
      <w:r w:rsidR="00F6286E">
        <w:rPr>
          <w:rFonts w:ascii="Cambria" w:eastAsia="Times New Roman" w:hAnsi="Cambria" w:cs="Arial"/>
          <w:spacing w:val="-4"/>
          <w:lang w:eastAsia="nb-NO"/>
        </w:rPr>
        <w:t xml:space="preserve">, og </w:t>
      </w:r>
      <w:r w:rsidR="00394E4D" w:rsidRPr="00CC4350">
        <w:rPr>
          <w:rFonts w:ascii="Cambria" w:eastAsia="Times New Roman" w:hAnsi="Cambria" w:cs="Arial"/>
          <w:spacing w:val="-4"/>
          <w:lang w:eastAsia="nb-NO"/>
        </w:rPr>
        <w:t xml:space="preserve">takker </w:t>
      </w:r>
      <w:r w:rsidR="00F6286E">
        <w:rPr>
          <w:rFonts w:ascii="Cambria" w:eastAsia="Times New Roman" w:hAnsi="Cambria" w:cs="Arial"/>
          <w:spacing w:val="-4"/>
          <w:lang w:eastAsia="nb-NO"/>
        </w:rPr>
        <w:t xml:space="preserve">deretter </w:t>
      </w:r>
      <w:r w:rsidR="00394E4D" w:rsidRPr="00CC4350">
        <w:rPr>
          <w:rFonts w:ascii="Cambria" w:eastAsia="Times New Roman" w:hAnsi="Cambria" w:cs="Arial"/>
          <w:spacing w:val="-4"/>
          <w:lang w:eastAsia="nb-NO"/>
        </w:rPr>
        <w:t xml:space="preserve">for </w:t>
      </w:r>
      <w:r w:rsidR="00F6286E">
        <w:rPr>
          <w:rFonts w:ascii="Cambria" w:eastAsia="Times New Roman" w:hAnsi="Cambria" w:cs="Arial"/>
          <w:spacing w:val="-4"/>
          <w:lang w:eastAsia="nb-NO"/>
        </w:rPr>
        <w:t>oppmerksomheten</w:t>
      </w:r>
      <w:r w:rsidR="00394E4D" w:rsidRPr="00CC4350">
        <w:rPr>
          <w:rFonts w:ascii="Cambria" w:eastAsia="Times New Roman" w:hAnsi="Cambria" w:cs="Arial"/>
          <w:spacing w:val="-4"/>
          <w:lang w:eastAsia="nb-NO"/>
        </w:rPr>
        <w:t>. Vanligvis åpnes det ikke for spørsmål etter prøveforelesningen.</w:t>
      </w:r>
      <w:r w:rsidR="00115E57">
        <w:rPr>
          <w:rFonts w:ascii="Cambria" w:eastAsia="Times New Roman" w:hAnsi="Cambria" w:cs="Arial"/>
          <w:spacing w:val="-4"/>
          <w:lang w:eastAsia="nb-NO"/>
        </w:rPr>
        <w:t xml:space="preserve"> </w:t>
      </w:r>
      <w:r>
        <w:rPr>
          <w:rFonts w:ascii="Cambria" w:eastAsia="Times New Roman" w:hAnsi="Cambria" w:cs="Arial"/>
          <w:lang w:eastAsia="nb-NO"/>
        </w:rPr>
        <w:t>K</w:t>
      </w:r>
      <w:r w:rsidR="00394E4D" w:rsidRPr="00B02AFF">
        <w:rPr>
          <w:rFonts w:ascii="Cambria" w:eastAsia="Times New Roman" w:hAnsi="Cambria" w:cs="Arial"/>
          <w:lang w:eastAsia="nb-NO"/>
        </w:rPr>
        <w:t>andidaten går ut</w:t>
      </w:r>
      <w:r w:rsidR="00CC4350">
        <w:rPr>
          <w:rFonts w:ascii="Cambria" w:eastAsia="Times New Roman" w:hAnsi="Cambria" w:cs="Arial"/>
          <w:lang w:eastAsia="nb-NO"/>
        </w:rPr>
        <w:t xml:space="preserve"> av lokalet og </w:t>
      </w:r>
      <w:r w:rsidR="00394E4D" w:rsidRPr="00B02AFF">
        <w:rPr>
          <w:rFonts w:ascii="Cambria" w:eastAsia="Times New Roman" w:hAnsi="Cambria" w:cs="Arial"/>
          <w:lang w:eastAsia="nb-NO"/>
        </w:rPr>
        <w:t xml:space="preserve">de andre følger </w:t>
      </w:r>
      <w:r w:rsidR="00CC4350">
        <w:rPr>
          <w:rFonts w:ascii="Cambria" w:eastAsia="Times New Roman" w:hAnsi="Cambria" w:cs="Arial"/>
          <w:lang w:eastAsia="nb-NO"/>
        </w:rPr>
        <w:t>på</w:t>
      </w:r>
      <w:r w:rsidR="00394E4D" w:rsidRPr="00B02AFF">
        <w:rPr>
          <w:rFonts w:ascii="Cambria" w:eastAsia="Times New Roman" w:hAnsi="Cambria" w:cs="Arial"/>
          <w:lang w:eastAsia="nb-NO"/>
        </w:rPr>
        <w:t xml:space="preserve"> i prosesjon.</w:t>
      </w:r>
      <w:r w:rsidR="00F6286E">
        <w:rPr>
          <w:rFonts w:ascii="Cambria" w:eastAsia="Times New Roman" w:hAnsi="Cambria" w:cs="Arial"/>
          <w:lang w:eastAsia="nb-NO"/>
        </w:rPr>
        <w:t xml:space="preserve"> Bedømmelseskomiteen møtes i pausen og beslutter om prøveforelesningen godkjennes eller ikke.</w:t>
      </w:r>
    </w:p>
    <w:p w:rsidR="00394E4D" w:rsidRPr="00B02AFF" w:rsidRDefault="00394E4D" w:rsidP="00B02AFF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53233F">
        <w:rPr>
          <w:rFonts w:ascii="Arial" w:eastAsia="Times New Roman" w:hAnsi="Arial" w:cs="Arial"/>
          <w:color w:val="009A81"/>
          <w:sz w:val="28"/>
          <w:szCs w:val="28"/>
        </w:rPr>
        <w:lastRenderedPageBreak/>
        <w:t>Disputas</w:t>
      </w:r>
      <w:r w:rsidRPr="00394E4D">
        <w:rPr>
          <w:rStyle w:val="Heading1Char"/>
          <w:lang w:eastAsia="nb-NO"/>
        </w:rPr>
        <w:br/>
      </w:r>
      <w:r w:rsidRPr="00B02AFF">
        <w:rPr>
          <w:rFonts w:ascii="Cambria" w:eastAsia="Times New Roman" w:hAnsi="Cambria" w:cs="Arial"/>
          <w:lang w:eastAsia="nb-NO"/>
        </w:rPr>
        <w:t xml:space="preserve">Kandidaten skal </w:t>
      </w:r>
      <w:r w:rsidR="00CC4350">
        <w:rPr>
          <w:rFonts w:ascii="Cambria" w:eastAsia="Times New Roman" w:hAnsi="Cambria" w:cs="Arial"/>
          <w:lang w:eastAsia="nb-NO"/>
        </w:rPr>
        <w:t xml:space="preserve">presentere og </w:t>
      </w:r>
      <w:r w:rsidRPr="00B02AFF">
        <w:rPr>
          <w:rFonts w:ascii="Cambria" w:eastAsia="Times New Roman" w:hAnsi="Cambria" w:cs="Arial"/>
          <w:lang w:eastAsia="nb-NO"/>
        </w:rPr>
        <w:t>forsvare sitt arbeid i en offentlig disputas</w:t>
      </w:r>
      <w:r w:rsidR="00CC4350">
        <w:rPr>
          <w:rFonts w:ascii="Cambria" w:eastAsia="Times New Roman" w:hAnsi="Cambria" w:cs="Arial"/>
          <w:lang w:eastAsia="nb-NO"/>
        </w:rPr>
        <w:t xml:space="preserve">, </w:t>
      </w:r>
      <w:r w:rsidRPr="00B02AFF">
        <w:rPr>
          <w:rFonts w:ascii="Cambria" w:eastAsia="Times New Roman" w:hAnsi="Cambria" w:cs="Arial"/>
          <w:lang w:eastAsia="nb-NO"/>
        </w:rPr>
        <w:t xml:space="preserve">og </w:t>
      </w:r>
      <w:r w:rsidR="00CC4350">
        <w:rPr>
          <w:rFonts w:ascii="Cambria" w:eastAsia="Times New Roman" w:hAnsi="Cambria" w:cs="Arial"/>
          <w:lang w:eastAsia="nb-NO"/>
        </w:rPr>
        <w:t xml:space="preserve">må </w:t>
      </w:r>
      <w:r w:rsidRPr="00B02AFF">
        <w:rPr>
          <w:rFonts w:ascii="Cambria" w:eastAsia="Times New Roman" w:hAnsi="Cambria" w:cs="Arial"/>
          <w:lang w:eastAsia="nb-NO"/>
        </w:rPr>
        <w:t>bestå denne</w:t>
      </w:r>
      <w:r w:rsidR="00CC4350">
        <w:rPr>
          <w:rFonts w:ascii="Cambria" w:eastAsia="Times New Roman" w:hAnsi="Cambria" w:cs="Arial"/>
          <w:lang w:eastAsia="nb-NO"/>
        </w:rPr>
        <w:t xml:space="preserve"> for at doktorgradsprøven skal være bestått</w:t>
      </w:r>
      <w:r w:rsidRPr="00B02AFF">
        <w:rPr>
          <w:rFonts w:ascii="Cambria" w:eastAsia="Times New Roman" w:hAnsi="Cambria" w:cs="Arial"/>
          <w:lang w:eastAsia="nb-NO"/>
        </w:rPr>
        <w:t>.</w:t>
      </w:r>
    </w:p>
    <w:p w:rsidR="00394E4D" w:rsidRPr="00B02AFF" w:rsidRDefault="00394E4D" w:rsidP="00B02AFF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B02AFF">
        <w:rPr>
          <w:rFonts w:ascii="Cambria" w:eastAsia="Times New Roman" w:hAnsi="Cambria" w:cs="Arial"/>
          <w:lang w:eastAsia="nb-NO"/>
        </w:rPr>
        <w:t>Disputasen skal være en faglig diskusjon mellom opponenter og kandidat vedrørende problem</w:t>
      </w:r>
      <w:r w:rsidR="00292142">
        <w:rPr>
          <w:rFonts w:ascii="Cambria" w:eastAsia="Times New Roman" w:hAnsi="Cambria" w:cs="Arial"/>
          <w:lang w:eastAsia="nb-NO"/>
        </w:rPr>
        <w:softHyphen/>
      </w:r>
      <w:r w:rsidRPr="00B02AFF">
        <w:rPr>
          <w:rFonts w:ascii="Cambria" w:eastAsia="Times New Roman" w:hAnsi="Cambria" w:cs="Arial"/>
          <w:lang w:eastAsia="nb-NO"/>
        </w:rPr>
        <w:t xml:space="preserve">formuleringer, metodisk, empirisk og teoretisk grunnlag, dokumentasjon og fremstillingsform. </w:t>
      </w:r>
      <w:r w:rsidR="00292142" w:rsidRPr="00292142">
        <w:rPr>
          <w:rFonts w:ascii="Cambria" w:eastAsia="Times New Roman" w:hAnsi="Cambria" w:cs="Arial"/>
          <w:lang w:eastAsia="nb-NO"/>
        </w:rPr>
        <w:t>Opponentene</w:t>
      </w:r>
      <w:r w:rsidR="00292142">
        <w:rPr>
          <w:rFonts w:ascii="Cambria" w:eastAsia="Times New Roman" w:hAnsi="Cambria" w:cs="Arial"/>
          <w:lang w:eastAsia="nb-NO"/>
        </w:rPr>
        <w:t xml:space="preserve"> legger gjerne</w:t>
      </w:r>
      <w:r w:rsidR="00292142" w:rsidRPr="00292142">
        <w:rPr>
          <w:rFonts w:ascii="Cambria" w:eastAsia="Times New Roman" w:hAnsi="Cambria" w:cs="Arial"/>
          <w:lang w:eastAsia="nb-NO"/>
        </w:rPr>
        <w:t xml:space="preserve"> spesiell vekt på å få etterprøvd holdbarheten av viktige </w:t>
      </w:r>
      <w:r w:rsidR="00292142" w:rsidRPr="00115E57">
        <w:rPr>
          <w:rFonts w:ascii="Cambria" w:eastAsia="Times New Roman" w:hAnsi="Cambria" w:cs="Arial"/>
          <w:spacing w:val="-4"/>
          <w:lang w:eastAsia="nb-NO"/>
        </w:rPr>
        <w:t xml:space="preserve">konklusjoner som kandidaten har trukket i sitt arbeid. Problemstillingene som opponentene velger å forfølge, behøver ikke være begrenset til de som er omtalt i komiteens uttalelse om avhandlingen. Kandidaten kan derfor </w:t>
      </w:r>
      <w:r w:rsidRPr="00115E57">
        <w:rPr>
          <w:rFonts w:ascii="Cambria" w:eastAsia="Times New Roman" w:hAnsi="Cambria" w:cs="Arial"/>
          <w:spacing w:val="-4"/>
          <w:lang w:eastAsia="nb-NO"/>
        </w:rPr>
        <w:t xml:space="preserve">få spørsmål fra hele avhandlingen, både fra </w:t>
      </w:r>
      <w:r w:rsidR="00292142" w:rsidRPr="00115E57">
        <w:rPr>
          <w:spacing w:val="-4"/>
        </w:rPr>
        <w:t>innlednings</w:t>
      </w:r>
      <w:r w:rsidR="00115E57" w:rsidRPr="00115E57">
        <w:rPr>
          <w:spacing w:val="-4"/>
        </w:rPr>
        <w:softHyphen/>
      </w:r>
      <w:r w:rsidR="00292142" w:rsidRPr="00115E57">
        <w:rPr>
          <w:spacing w:val="-4"/>
        </w:rPr>
        <w:t>kapitlet (</w:t>
      </w:r>
      <w:r w:rsidR="00292142" w:rsidRPr="00115E57">
        <w:rPr>
          <w:rFonts w:ascii="Cambria" w:eastAsia="Times New Roman" w:hAnsi="Cambria" w:cs="Arial"/>
          <w:spacing w:val="-4"/>
          <w:lang w:eastAsia="nb-NO"/>
        </w:rPr>
        <w:t xml:space="preserve">«kappen») </w:t>
      </w:r>
      <w:r w:rsidRPr="00115E57">
        <w:rPr>
          <w:rFonts w:ascii="Cambria" w:eastAsia="Times New Roman" w:hAnsi="Cambria" w:cs="Arial"/>
          <w:spacing w:val="-4"/>
          <w:lang w:eastAsia="nb-NO"/>
        </w:rPr>
        <w:t>og fra de ulike artiklene. De to opponentene tar vanligvis for seg ulike deler av avhandlingen, for eksempel ulike artikler, men arbeidsfordelingen mel</w:t>
      </w:r>
      <w:r w:rsidR="00292142" w:rsidRPr="00115E57">
        <w:rPr>
          <w:rFonts w:ascii="Cambria" w:eastAsia="Times New Roman" w:hAnsi="Cambria" w:cs="Arial"/>
          <w:spacing w:val="-4"/>
          <w:lang w:eastAsia="nb-NO"/>
        </w:rPr>
        <w:t>lom opponentene varierer. Komite</w:t>
      </w:r>
      <w:r w:rsidRPr="00115E57">
        <w:rPr>
          <w:rFonts w:ascii="Cambria" w:eastAsia="Times New Roman" w:hAnsi="Cambria" w:cs="Arial"/>
          <w:spacing w:val="-4"/>
          <w:lang w:eastAsia="nb-NO"/>
        </w:rPr>
        <w:t xml:space="preserve">ens </w:t>
      </w:r>
      <w:r w:rsidR="00292142" w:rsidRPr="00115E57">
        <w:rPr>
          <w:rFonts w:ascii="Cambria" w:eastAsia="Times New Roman" w:hAnsi="Cambria" w:cs="Arial"/>
          <w:spacing w:val="-4"/>
          <w:lang w:eastAsia="nb-NO"/>
        </w:rPr>
        <w:t>tredje</w:t>
      </w:r>
      <w:r w:rsidRPr="00115E57">
        <w:rPr>
          <w:rFonts w:ascii="Cambria" w:eastAsia="Times New Roman" w:hAnsi="Cambria" w:cs="Arial"/>
          <w:spacing w:val="-4"/>
          <w:lang w:eastAsia="nb-NO"/>
        </w:rPr>
        <w:t xml:space="preserve"> medlem (koordinatoren fra NMBU) deltar vanligvis ikke aktivt </w:t>
      </w:r>
      <w:r w:rsidR="00891E47" w:rsidRPr="00115E57">
        <w:rPr>
          <w:rFonts w:ascii="Cambria" w:eastAsia="Times New Roman" w:hAnsi="Cambria" w:cs="Arial"/>
          <w:spacing w:val="-4"/>
          <w:lang w:eastAsia="nb-NO"/>
        </w:rPr>
        <w:t>under disputasen</w:t>
      </w:r>
      <w:r w:rsidRPr="00115E57">
        <w:rPr>
          <w:rFonts w:ascii="Cambria" w:eastAsia="Times New Roman" w:hAnsi="Cambria" w:cs="Arial"/>
          <w:spacing w:val="-4"/>
          <w:lang w:eastAsia="nb-NO"/>
        </w:rPr>
        <w:t>.</w:t>
      </w:r>
    </w:p>
    <w:p w:rsidR="00394E4D" w:rsidRPr="00B02AFF" w:rsidRDefault="00891E47" w:rsidP="00B02AFF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>
        <w:rPr>
          <w:rFonts w:ascii="Cambria" w:eastAsia="Times New Roman" w:hAnsi="Cambria" w:cs="Arial"/>
          <w:lang w:eastAsia="nb-NO"/>
        </w:rPr>
        <w:t>Kandidaten bør lese komite</w:t>
      </w:r>
      <w:r w:rsidR="00394E4D" w:rsidRPr="00B02AFF">
        <w:rPr>
          <w:rFonts w:ascii="Cambria" w:eastAsia="Times New Roman" w:hAnsi="Cambria" w:cs="Arial"/>
          <w:lang w:eastAsia="nb-NO"/>
        </w:rPr>
        <w:t xml:space="preserve">ens </w:t>
      </w:r>
      <w:r>
        <w:rPr>
          <w:rFonts w:ascii="Cambria" w:eastAsia="Times New Roman" w:hAnsi="Cambria" w:cs="Arial"/>
          <w:lang w:eastAsia="nb-NO"/>
        </w:rPr>
        <w:t>innstilling/rapport</w:t>
      </w:r>
      <w:r w:rsidR="00394E4D" w:rsidRPr="00B02AFF">
        <w:rPr>
          <w:rFonts w:ascii="Cambria" w:eastAsia="Times New Roman" w:hAnsi="Cambria" w:cs="Arial"/>
          <w:lang w:eastAsia="nb-NO"/>
        </w:rPr>
        <w:t xml:space="preserve"> nøye før dis</w:t>
      </w:r>
      <w:r>
        <w:rPr>
          <w:rFonts w:ascii="Cambria" w:eastAsia="Times New Roman" w:hAnsi="Cambria" w:cs="Arial"/>
          <w:lang w:eastAsia="nb-NO"/>
        </w:rPr>
        <w:t>putasen. I tillegg til at komite</w:t>
      </w:r>
      <w:r w:rsidR="00394E4D" w:rsidRPr="00B02AFF">
        <w:rPr>
          <w:rFonts w:ascii="Cambria" w:eastAsia="Times New Roman" w:hAnsi="Cambria" w:cs="Arial"/>
          <w:lang w:eastAsia="nb-NO"/>
        </w:rPr>
        <w:t xml:space="preserve">en i </w:t>
      </w:r>
      <w:r>
        <w:rPr>
          <w:rFonts w:ascii="Cambria" w:eastAsia="Times New Roman" w:hAnsi="Cambria" w:cs="Arial"/>
          <w:lang w:eastAsia="nb-NO"/>
        </w:rPr>
        <w:t xml:space="preserve">sin rapport </w:t>
      </w:r>
      <w:r w:rsidR="00394E4D" w:rsidRPr="00B02AFF">
        <w:rPr>
          <w:rFonts w:ascii="Cambria" w:eastAsia="Times New Roman" w:hAnsi="Cambria" w:cs="Arial"/>
          <w:lang w:eastAsia="nb-NO"/>
        </w:rPr>
        <w:t xml:space="preserve">gir en generell uttalelse om hvorvidt de finner avhandlingen akseptabel for forsvar, kommenterer de vanligvis </w:t>
      </w:r>
      <w:r>
        <w:rPr>
          <w:rFonts w:ascii="Cambria" w:eastAsia="Times New Roman" w:hAnsi="Cambria" w:cs="Arial"/>
          <w:lang w:eastAsia="nb-NO"/>
        </w:rPr>
        <w:t xml:space="preserve">sterke og svake sider ved </w:t>
      </w:r>
      <w:r w:rsidR="00394E4D" w:rsidRPr="00B02AFF">
        <w:rPr>
          <w:rFonts w:ascii="Cambria" w:eastAsia="Times New Roman" w:hAnsi="Cambria" w:cs="Arial"/>
          <w:lang w:eastAsia="nb-NO"/>
        </w:rPr>
        <w:t xml:space="preserve">avhandlingen. Disse problemstillingene er svært relevante </w:t>
      </w:r>
      <w:r>
        <w:rPr>
          <w:rFonts w:ascii="Cambria" w:eastAsia="Times New Roman" w:hAnsi="Cambria" w:cs="Arial"/>
          <w:lang w:eastAsia="nb-NO"/>
        </w:rPr>
        <w:t>å ta opp under</w:t>
      </w:r>
      <w:r w:rsidR="00394E4D" w:rsidRPr="00B02AFF">
        <w:rPr>
          <w:rFonts w:ascii="Cambria" w:eastAsia="Times New Roman" w:hAnsi="Cambria" w:cs="Arial"/>
          <w:lang w:eastAsia="nb-NO"/>
        </w:rPr>
        <w:t xml:space="preserve"> disputasen. </w:t>
      </w:r>
    </w:p>
    <w:p w:rsidR="00E45CEE" w:rsidRDefault="00394E4D" w:rsidP="00B02AFF">
      <w:pPr>
        <w:shd w:val="clear" w:color="auto" w:fill="FFFFFF"/>
        <w:spacing w:before="240" w:after="0" w:line="276" w:lineRule="auto"/>
      </w:pPr>
      <w:r w:rsidRPr="0053233F">
        <w:rPr>
          <w:rFonts w:ascii="Arial" w:eastAsia="Times New Roman" w:hAnsi="Arial" w:cs="Arial"/>
          <w:color w:val="009A81"/>
          <w:sz w:val="28"/>
          <w:szCs w:val="28"/>
        </w:rPr>
        <w:t>Prosedyre for disputas</w:t>
      </w:r>
      <w:r w:rsidRPr="00394E4D">
        <w:rPr>
          <w:rStyle w:val="Heading1Char"/>
          <w:lang w:eastAsia="nb-NO"/>
        </w:rPr>
        <w:br/>
      </w:r>
      <w:r w:rsidR="00115E57" w:rsidRPr="00115E57">
        <w:rPr>
          <w:rFonts w:ascii="Cambria" w:eastAsia="Times New Roman" w:hAnsi="Cambria" w:cs="Arial"/>
          <w:spacing w:val="-8"/>
          <w:lang w:eastAsia="nb-NO"/>
        </w:rPr>
        <w:t>Disputasens leder</w:t>
      </w:r>
      <w:r w:rsidR="00115E57">
        <w:rPr>
          <w:rFonts w:ascii="Cambria" w:eastAsia="Times New Roman" w:hAnsi="Cambria" w:cs="Arial"/>
          <w:spacing w:val="-8"/>
          <w:lang w:eastAsia="nb-NO"/>
        </w:rPr>
        <w:t>,</w:t>
      </w:r>
      <w:r w:rsidR="00115E57" w:rsidRPr="00115E57">
        <w:rPr>
          <w:rFonts w:ascii="Cambria" w:eastAsia="Times New Roman" w:hAnsi="Cambria" w:cs="Arial"/>
          <w:spacing w:val="-8"/>
          <w:lang w:eastAsia="nb-NO"/>
        </w:rPr>
        <w:t xml:space="preserve"> </w:t>
      </w:r>
      <w:r w:rsidR="00ED014D">
        <w:rPr>
          <w:rFonts w:ascii="Cambria" w:eastAsia="Times New Roman" w:hAnsi="Cambria" w:cs="Arial"/>
          <w:spacing w:val="-8"/>
          <w:lang w:eastAsia="nb-NO"/>
        </w:rPr>
        <w:t>bedømmelseskomiteen</w:t>
      </w:r>
      <w:r w:rsidR="00115E57" w:rsidRPr="00115E57">
        <w:rPr>
          <w:rFonts w:ascii="Cambria" w:eastAsia="Times New Roman" w:hAnsi="Cambria" w:cs="Arial"/>
          <w:spacing w:val="-8"/>
          <w:lang w:eastAsia="nb-NO"/>
        </w:rPr>
        <w:t xml:space="preserve"> og k</w:t>
      </w:r>
      <w:r w:rsidRPr="00115E57">
        <w:rPr>
          <w:rFonts w:ascii="Cambria" w:eastAsia="Times New Roman" w:hAnsi="Cambria" w:cs="Arial"/>
          <w:spacing w:val="-8"/>
          <w:lang w:eastAsia="nb-NO"/>
        </w:rPr>
        <w:t>andidat</w:t>
      </w:r>
      <w:r w:rsidR="00891E47" w:rsidRPr="00115E57">
        <w:rPr>
          <w:rFonts w:ascii="Cambria" w:eastAsia="Times New Roman" w:hAnsi="Cambria" w:cs="Arial"/>
          <w:spacing w:val="-8"/>
          <w:lang w:eastAsia="nb-NO"/>
        </w:rPr>
        <w:t>en</w:t>
      </w:r>
      <w:r w:rsidR="00115E57" w:rsidRPr="00115E57">
        <w:rPr>
          <w:rFonts w:ascii="Cambria" w:eastAsia="Times New Roman" w:hAnsi="Cambria" w:cs="Arial"/>
          <w:spacing w:val="-8"/>
          <w:lang w:eastAsia="nb-NO"/>
        </w:rPr>
        <w:t xml:space="preserve"> </w:t>
      </w:r>
      <w:r w:rsidRPr="00115E57">
        <w:rPr>
          <w:rFonts w:ascii="Cambria" w:eastAsia="Times New Roman" w:hAnsi="Cambria" w:cs="Arial"/>
          <w:spacing w:val="-8"/>
          <w:lang w:eastAsia="nb-NO"/>
        </w:rPr>
        <w:t>går i</w:t>
      </w:r>
      <w:r w:rsidR="00891E47" w:rsidRPr="00115E57">
        <w:rPr>
          <w:rFonts w:ascii="Cambria" w:eastAsia="Times New Roman" w:hAnsi="Cambria" w:cs="Arial"/>
          <w:spacing w:val="-8"/>
          <w:lang w:eastAsia="nb-NO"/>
        </w:rPr>
        <w:t xml:space="preserve"> prosesjon inn, lederen går opp på podiet</w:t>
      </w:r>
      <w:r w:rsidR="00E45CEE" w:rsidRPr="00115E57">
        <w:rPr>
          <w:rFonts w:ascii="Cambria" w:eastAsia="Times New Roman" w:hAnsi="Cambria" w:cs="Arial"/>
          <w:spacing w:val="-8"/>
          <w:lang w:eastAsia="nb-NO"/>
        </w:rPr>
        <w:t xml:space="preserve"> mens </w:t>
      </w:r>
      <w:r w:rsidRPr="00115E57">
        <w:rPr>
          <w:rFonts w:ascii="Cambria" w:eastAsia="Times New Roman" w:hAnsi="Cambria" w:cs="Arial"/>
          <w:spacing w:val="-8"/>
          <w:lang w:eastAsia="nb-NO"/>
        </w:rPr>
        <w:t xml:space="preserve">de andre setter seg. </w:t>
      </w:r>
      <w:r w:rsidR="00E45CEE" w:rsidRPr="00115E57">
        <w:rPr>
          <w:rFonts w:ascii="Cambria" w:eastAsia="Times New Roman" w:hAnsi="Cambria" w:cs="Arial"/>
          <w:spacing w:val="-8"/>
          <w:lang w:eastAsia="nb-NO"/>
        </w:rPr>
        <w:t>Lederen åpner disputasen, gjør kort rede for innleveringen og bedømmelsen av avhandlingen og vurderingen av prøveforelesningen, og orienterer om det som skal foregå.</w:t>
      </w:r>
      <w:r w:rsidR="00E45CEE" w:rsidRPr="00115E57">
        <w:rPr>
          <w:spacing w:val="-8"/>
        </w:rPr>
        <w:t xml:space="preserve"> </w:t>
      </w:r>
    </w:p>
    <w:p w:rsidR="00740107" w:rsidRPr="00A26E94" w:rsidRDefault="00E45CEE" w:rsidP="00B02AFF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A26E94">
        <w:rPr>
          <w:rFonts w:ascii="Cambria" w:eastAsia="Times New Roman" w:hAnsi="Cambria" w:cs="Arial"/>
          <w:lang w:eastAsia="nb-NO"/>
        </w:rPr>
        <w:t xml:space="preserve">Kandidaten </w:t>
      </w:r>
      <w:r w:rsidR="00DA4406" w:rsidRPr="00A26E94">
        <w:rPr>
          <w:rFonts w:ascii="Cambria" w:eastAsia="Times New Roman" w:hAnsi="Cambria" w:cs="Arial"/>
          <w:lang w:eastAsia="nb-NO"/>
        </w:rPr>
        <w:t xml:space="preserve">går </w:t>
      </w:r>
      <w:r w:rsidR="004D7CD7" w:rsidRPr="00A26E94">
        <w:rPr>
          <w:rFonts w:ascii="Cambria" w:eastAsia="Times New Roman" w:hAnsi="Cambria" w:cs="Arial"/>
          <w:lang w:eastAsia="nb-NO"/>
        </w:rPr>
        <w:t>så</w:t>
      </w:r>
      <w:r w:rsidR="00DA4406" w:rsidRPr="00A26E94">
        <w:rPr>
          <w:rFonts w:ascii="Cambria" w:eastAsia="Times New Roman" w:hAnsi="Cambria" w:cs="Arial"/>
          <w:lang w:eastAsia="nb-NO"/>
        </w:rPr>
        <w:t xml:space="preserve"> </w:t>
      </w:r>
      <w:r w:rsidR="004D7CD7" w:rsidRPr="00A26E94">
        <w:rPr>
          <w:rFonts w:ascii="Cambria" w:eastAsia="Times New Roman" w:hAnsi="Cambria" w:cs="Arial"/>
          <w:lang w:eastAsia="nb-NO"/>
        </w:rPr>
        <w:t>fram</w:t>
      </w:r>
      <w:r w:rsidR="00DA4406" w:rsidRPr="00A26E94">
        <w:rPr>
          <w:rFonts w:ascii="Cambria" w:eastAsia="Times New Roman" w:hAnsi="Cambria" w:cs="Arial"/>
          <w:lang w:eastAsia="nb-NO"/>
        </w:rPr>
        <w:t xml:space="preserve"> og </w:t>
      </w:r>
      <w:r w:rsidR="004D7CD7" w:rsidRPr="00A26E94">
        <w:rPr>
          <w:rFonts w:ascii="Cambria" w:eastAsia="Times New Roman" w:hAnsi="Cambria" w:cs="Arial"/>
          <w:lang w:eastAsia="nb-NO"/>
        </w:rPr>
        <w:t xml:space="preserve">gjør rede for hensikten med og resultatene av det vitenskapelige arbeidet, inkludert </w:t>
      </w:r>
      <w:r w:rsidR="00394E4D" w:rsidRPr="00A26E94">
        <w:rPr>
          <w:rFonts w:ascii="Cambria" w:eastAsia="Times New Roman" w:hAnsi="Cambria" w:cs="Arial"/>
          <w:lang w:eastAsia="nb-NO"/>
        </w:rPr>
        <w:t>betydning</w:t>
      </w:r>
      <w:r w:rsidRPr="00A26E94">
        <w:rPr>
          <w:rFonts w:ascii="Cambria" w:eastAsia="Times New Roman" w:hAnsi="Cambria" w:cs="Arial"/>
          <w:lang w:eastAsia="nb-NO"/>
        </w:rPr>
        <w:t xml:space="preserve">en av </w:t>
      </w:r>
      <w:r w:rsidR="00DA4406" w:rsidRPr="00A26E94">
        <w:rPr>
          <w:rFonts w:ascii="Cambria" w:eastAsia="Times New Roman" w:hAnsi="Cambria" w:cs="Arial"/>
          <w:lang w:eastAsia="nb-NO"/>
        </w:rPr>
        <w:t>arbeidet og de resultatene som er oppnådd</w:t>
      </w:r>
      <w:r w:rsidR="00394E4D" w:rsidRPr="00A26E94">
        <w:rPr>
          <w:rFonts w:ascii="Cambria" w:eastAsia="Times New Roman" w:hAnsi="Cambria" w:cs="Arial"/>
          <w:lang w:eastAsia="nb-NO"/>
        </w:rPr>
        <w:t xml:space="preserve">. </w:t>
      </w:r>
      <w:r w:rsidR="00DA4406" w:rsidRPr="00A26E94">
        <w:rPr>
          <w:rFonts w:ascii="Cambria" w:eastAsia="Times New Roman" w:hAnsi="Cambria" w:cs="Arial"/>
          <w:lang w:eastAsia="nb-NO"/>
        </w:rPr>
        <w:t xml:space="preserve">Anbefalt lengde på </w:t>
      </w:r>
      <w:r w:rsidR="00394E4D" w:rsidRPr="00A26E94">
        <w:rPr>
          <w:rFonts w:ascii="Cambria" w:eastAsia="Times New Roman" w:hAnsi="Cambria" w:cs="Arial"/>
          <w:lang w:eastAsia="nb-NO"/>
        </w:rPr>
        <w:t xml:space="preserve">presentasjonen </w:t>
      </w:r>
      <w:r w:rsidR="00DA4406" w:rsidRPr="00A26E94">
        <w:rPr>
          <w:rFonts w:ascii="Cambria" w:eastAsia="Times New Roman" w:hAnsi="Cambria" w:cs="Arial"/>
          <w:lang w:eastAsia="nb-NO"/>
        </w:rPr>
        <w:t>er</w:t>
      </w:r>
      <w:r w:rsidR="00394E4D" w:rsidRPr="00A26E94">
        <w:rPr>
          <w:rFonts w:ascii="Cambria" w:eastAsia="Times New Roman" w:hAnsi="Cambria" w:cs="Arial"/>
          <w:lang w:eastAsia="nb-NO"/>
        </w:rPr>
        <w:t xml:space="preserve"> ca 30 minutter. </w:t>
      </w:r>
    </w:p>
    <w:p w:rsidR="00394E4D" w:rsidRPr="00A26E94" w:rsidRDefault="00740107" w:rsidP="00B02AFF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A26E94">
        <w:rPr>
          <w:rFonts w:ascii="Cambria" w:eastAsia="Times New Roman" w:hAnsi="Cambria" w:cs="Arial"/>
          <w:lang w:eastAsia="nb-NO"/>
        </w:rPr>
        <w:t xml:space="preserve">Når kandidaten er ferdig med presentasjonen starter </w:t>
      </w:r>
      <w:r w:rsidR="004D7CD7" w:rsidRPr="00A26E94">
        <w:rPr>
          <w:rFonts w:ascii="Cambria" w:eastAsia="Times New Roman" w:hAnsi="Cambria" w:cs="Arial"/>
          <w:lang w:eastAsia="nb-NO"/>
        </w:rPr>
        <w:t>opponentenes utspørring</w:t>
      </w:r>
      <w:r w:rsidR="00394E4D" w:rsidRPr="00A26E94">
        <w:rPr>
          <w:rFonts w:ascii="Cambria" w:eastAsia="Times New Roman" w:hAnsi="Cambria" w:cs="Arial"/>
          <w:lang w:eastAsia="nb-NO"/>
        </w:rPr>
        <w:t xml:space="preserve"> av kandidaten</w:t>
      </w:r>
      <w:r w:rsidR="004D7CD7" w:rsidRPr="00A26E94">
        <w:rPr>
          <w:rFonts w:ascii="Cambria" w:eastAsia="Times New Roman" w:hAnsi="Cambria" w:cs="Arial"/>
          <w:lang w:eastAsia="nb-NO"/>
        </w:rPr>
        <w:t xml:space="preserve">. </w:t>
      </w:r>
      <w:r w:rsidRPr="00A26E94">
        <w:rPr>
          <w:rFonts w:ascii="Cambria" w:eastAsia="Times New Roman" w:hAnsi="Cambria" w:cs="Arial"/>
          <w:lang w:eastAsia="nb-NO"/>
        </w:rPr>
        <w:t>Vanligvis innleder</w:t>
      </w:r>
      <w:r w:rsidR="004D7CD7" w:rsidRPr="00A26E94">
        <w:rPr>
          <w:rFonts w:ascii="Cambria" w:eastAsia="Times New Roman" w:hAnsi="Cambria" w:cs="Arial"/>
          <w:lang w:eastAsia="nb-NO"/>
        </w:rPr>
        <w:t xml:space="preserve"> førsteopponenten</w:t>
      </w:r>
      <w:r w:rsidRPr="00A26E94">
        <w:rPr>
          <w:rFonts w:ascii="Cambria" w:eastAsia="Times New Roman" w:hAnsi="Cambria" w:cs="Arial"/>
          <w:lang w:eastAsia="nb-NO"/>
        </w:rPr>
        <w:t xml:space="preserve"> utspørringen,</w:t>
      </w:r>
      <w:r w:rsidR="004D7CD7" w:rsidRPr="00A26E94">
        <w:rPr>
          <w:rFonts w:ascii="Cambria" w:eastAsia="Times New Roman" w:hAnsi="Cambria" w:cs="Arial"/>
          <w:lang w:eastAsia="nb-NO"/>
        </w:rPr>
        <w:t xml:space="preserve"> </w:t>
      </w:r>
      <w:r w:rsidRPr="00A26E94">
        <w:rPr>
          <w:rFonts w:ascii="Cambria" w:eastAsia="Times New Roman" w:hAnsi="Cambria" w:cs="Arial"/>
          <w:lang w:eastAsia="nb-NO"/>
        </w:rPr>
        <w:t>mens</w:t>
      </w:r>
      <w:r w:rsidR="00394E4D" w:rsidRPr="00A26E94">
        <w:rPr>
          <w:rFonts w:ascii="Cambria" w:eastAsia="Times New Roman" w:hAnsi="Cambria" w:cs="Arial"/>
          <w:lang w:eastAsia="nb-NO"/>
        </w:rPr>
        <w:t xml:space="preserve"> andreopponenten</w:t>
      </w:r>
      <w:r w:rsidR="004D7CD7" w:rsidRPr="00A26E94">
        <w:rPr>
          <w:rFonts w:ascii="Cambria" w:eastAsia="Times New Roman" w:hAnsi="Cambria" w:cs="Arial"/>
          <w:lang w:eastAsia="nb-NO"/>
        </w:rPr>
        <w:t xml:space="preserve"> avslutter</w:t>
      </w:r>
      <w:r w:rsidRPr="00A26E94">
        <w:rPr>
          <w:rFonts w:ascii="Cambria" w:eastAsia="Times New Roman" w:hAnsi="Cambria" w:cs="Arial"/>
          <w:lang w:eastAsia="nb-NO"/>
        </w:rPr>
        <w:t xml:space="preserve"> den</w:t>
      </w:r>
      <w:r w:rsidR="00394E4D" w:rsidRPr="00A26E94">
        <w:rPr>
          <w:rFonts w:ascii="Cambria" w:eastAsia="Times New Roman" w:hAnsi="Cambria" w:cs="Arial"/>
          <w:lang w:eastAsia="nb-NO"/>
        </w:rPr>
        <w:t>.</w:t>
      </w:r>
    </w:p>
    <w:p w:rsidR="00394E4D" w:rsidRPr="00B02AFF" w:rsidRDefault="00394E4D" w:rsidP="00B02AFF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B02AFF">
        <w:rPr>
          <w:rFonts w:ascii="Cambria" w:eastAsia="Times New Roman" w:hAnsi="Cambria" w:cs="Arial"/>
          <w:lang w:eastAsia="nb-NO"/>
        </w:rPr>
        <w:t xml:space="preserve">Øvrige tilstedeværende som ønsker å delta i drøftingen, må under disputasen gi melding om dette til disputasens leder før </w:t>
      </w:r>
      <w:r w:rsidR="004D7CD7">
        <w:rPr>
          <w:rFonts w:ascii="Cambria" w:eastAsia="Times New Roman" w:hAnsi="Cambria" w:cs="Arial"/>
          <w:lang w:eastAsia="nb-NO"/>
        </w:rPr>
        <w:t>andre</w:t>
      </w:r>
      <w:r w:rsidRPr="00B02AFF">
        <w:rPr>
          <w:rFonts w:ascii="Cambria" w:eastAsia="Times New Roman" w:hAnsi="Cambria" w:cs="Arial"/>
          <w:lang w:eastAsia="nb-NO"/>
        </w:rPr>
        <w:t>opponent</w:t>
      </w:r>
      <w:r w:rsidR="004D7CD7">
        <w:rPr>
          <w:rFonts w:ascii="Cambria" w:eastAsia="Times New Roman" w:hAnsi="Cambria" w:cs="Arial"/>
          <w:lang w:eastAsia="nb-NO"/>
        </w:rPr>
        <w:t>en</w:t>
      </w:r>
      <w:r w:rsidRPr="00B02AFF">
        <w:rPr>
          <w:rFonts w:ascii="Cambria" w:eastAsia="Times New Roman" w:hAnsi="Cambria" w:cs="Arial"/>
          <w:lang w:eastAsia="nb-NO"/>
        </w:rPr>
        <w:t xml:space="preserve"> får ordet. </w:t>
      </w:r>
      <w:r w:rsidR="004D7CD7">
        <w:rPr>
          <w:rFonts w:ascii="Cambria" w:eastAsia="Times New Roman" w:hAnsi="Cambria" w:cs="Arial"/>
          <w:lang w:eastAsia="nb-NO"/>
        </w:rPr>
        <w:t>H</w:t>
      </w:r>
      <w:r w:rsidRPr="00B02AFF">
        <w:rPr>
          <w:rFonts w:ascii="Cambria" w:eastAsia="Times New Roman" w:hAnsi="Cambria" w:cs="Arial"/>
          <w:lang w:eastAsia="nb-NO"/>
        </w:rPr>
        <w:t xml:space="preserve">ver opponent bruker </w:t>
      </w:r>
      <w:r w:rsidR="004D7CD7">
        <w:rPr>
          <w:rFonts w:ascii="Cambria" w:eastAsia="Times New Roman" w:hAnsi="Cambria" w:cs="Arial"/>
          <w:lang w:eastAsia="nb-NO"/>
        </w:rPr>
        <w:t xml:space="preserve">gjerne inntil en </w:t>
      </w:r>
      <w:r w:rsidRPr="00B02AFF">
        <w:rPr>
          <w:rFonts w:ascii="Cambria" w:eastAsia="Times New Roman" w:hAnsi="Cambria" w:cs="Arial"/>
          <w:lang w:eastAsia="nb-NO"/>
        </w:rPr>
        <w:t>time på utspørringen, men det</w:t>
      </w:r>
      <w:r w:rsidR="004D7CD7">
        <w:rPr>
          <w:rFonts w:ascii="Cambria" w:eastAsia="Times New Roman" w:hAnsi="Cambria" w:cs="Arial"/>
          <w:lang w:eastAsia="nb-NO"/>
        </w:rPr>
        <w:t xml:space="preserve">te varierer. </w:t>
      </w:r>
      <w:r w:rsidRPr="00B02AFF">
        <w:rPr>
          <w:rFonts w:ascii="Cambria" w:eastAsia="Times New Roman" w:hAnsi="Cambria" w:cs="Arial"/>
          <w:lang w:eastAsia="nb-NO"/>
        </w:rPr>
        <w:t xml:space="preserve">Normalt varer hele seremonien mellom </w:t>
      </w:r>
      <w:r w:rsidR="004D7CD7">
        <w:rPr>
          <w:rFonts w:ascii="Cambria" w:eastAsia="Times New Roman" w:hAnsi="Cambria" w:cs="Arial"/>
          <w:lang w:eastAsia="nb-NO"/>
        </w:rPr>
        <w:t>to og tre</w:t>
      </w:r>
      <w:r w:rsidRPr="00B02AFF">
        <w:rPr>
          <w:rFonts w:ascii="Cambria" w:eastAsia="Times New Roman" w:hAnsi="Cambria" w:cs="Arial"/>
          <w:lang w:eastAsia="nb-NO"/>
        </w:rPr>
        <w:t xml:space="preserve"> timer. Hvordan </w:t>
      </w:r>
      <w:r w:rsidR="004D7CD7">
        <w:rPr>
          <w:rFonts w:ascii="Cambria" w:eastAsia="Times New Roman" w:hAnsi="Cambria" w:cs="Arial"/>
          <w:lang w:eastAsia="nb-NO"/>
        </w:rPr>
        <w:t>første- og andre</w:t>
      </w:r>
      <w:r w:rsidRPr="00B02AFF">
        <w:rPr>
          <w:rFonts w:ascii="Cambria" w:eastAsia="Times New Roman" w:hAnsi="Cambria" w:cs="Arial"/>
          <w:lang w:eastAsia="nb-NO"/>
        </w:rPr>
        <w:t xml:space="preserve">opponent fordeler arbeidet seg imellom </w:t>
      </w:r>
      <w:r w:rsidR="004D7CD7">
        <w:rPr>
          <w:rFonts w:ascii="Cambria" w:eastAsia="Times New Roman" w:hAnsi="Cambria" w:cs="Arial"/>
          <w:lang w:eastAsia="nb-NO"/>
        </w:rPr>
        <w:t>kan også variere.</w:t>
      </w:r>
    </w:p>
    <w:p w:rsidR="00740107" w:rsidRPr="00B02AFF" w:rsidRDefault="00394E4D" w:rsidP="00740107">
      <w:pPr>
        <w:shd w:val="clear" w:color="auto" w:fill="FFFFFF"/>
        <w:spacing w:before="240" w:after="0" w:line="276" w:lineRule="auto"/>
        <w:rPr>
          <w:rFonts w:ascii="Cambria" w:eastAsia="Times New Roman" w:hAnsi="Cambria" w:cs="Arial"/>
          <w:lang w:eastAsia="nb-NO"/>
        </w:rPr>
      </w:pPr>
      <w:r w:rsidRPr="00A26E94">
        <w:rPr>
          <w:rFonts w:ascii="Cambria" w:eastAsia="Times New Roman" w:hAnsi="Cambria" w:cs="Arial"/>
          <w:lang w:eastAsia="nb-NO"/>
        </w:rPr>
        <w:t>Etter at siste opponent har satt seg gis kandidaten anledning til å takke</w:t>
      </w:r>
      <w:r w:rsidR="004D7CD7" w:rsidRPr="00A26E94">
        <w:rPr>
          <w:rFonts w:ascii="Cambria" w:eastAsia="Times New Roman" w:hAnsi="Cambria" w:cs="Arial"/>
          <w:lang w:eastAsia="nb-NO"/>
        </w:rPr>
        <w:t>, og disputasleder avslutter disputasen.</w:t>
      </w:r>
      <w:r w:rsidR="00115E57">
        <w:rPr>
          <w:rFonts w:ascii="Cambria" w:eastAsia="Times New Roman" w:hAnsi="Cambria" w:cs="Arial"/>
          <w:lang w:eastAsia="nb-NO"/>
        </w:rPr>
        <w:t xml:space="preserve"> </w:t>
      </w:r>
      <w:r w:rsidR="00740107" w:rsidRPr="00A26E94">
        <w:rPr>
          <w:rFonts w:ascii="Cambria" w:eastAsia="Times New Roman" w:hAnsi="Cambria" w:cs="Arial"/>
          <w:lang w:eastAsia="nb-NO"/>
        </w:rPr>
        <w:t xml:space="preserve">Disputaslederen, opponentene og </w:t>
      </w:r>
      <w:r w:rsidRPr="00A26E94">
        <w:rPr>
          <w:rFonts w:ascii="Cambria" w:eastAsia="Times New Roman" w:hAnsi="Cambria" w:cs="Arial"/>
          <w:lang w:eastAsia="nb-NO"/>
        </w:rPr>
        <w:t>kandidat</w:t>
      </w:r>
      <w:r w:rsidR="00740107" w:rsidRPr="00A26E94">
        <w:rPr>
          <w:rFonts w:ascii="Cambria" w:eastAsia="Times New Roman" w:hAnsi="Cambria" w:cs="Arial"/>
          <w:lang w:eastAsia="nb-NO"/>
        </w:rPr>
        <w:t>en forlater lokalet i prosesjon</w:t>
      </w:r>
      <w:r w:rsidRPr="00A26E94">
        <w:rPr>
          <w:rFonts w:ascii="Cambria" w:eastAsia="Times New Roman" w:hAnsi="Cambria" w:cs="Arial"/>
          <w:lang w:eastAsia="nb-NO"/>
        </w:rPr>
        <w:t>.</w:t>
      </w:r>
      <w:r w:rsidR="00740107" w:rsidRPr="00A26E94">
        <w:rPr>
          <w:rFonts w:ascii="Cambria" w:eastAsia="Times New Roman" w:hAnsi="Cambria" w:cs="Arial"/>
          <w:lang w:eastAsia="nb-NO"/>
        </w:rPr>
        <w:t xml:space="preserve"> </w:t>
      </w:r>
      <w:r w:rsidR="00740107" w:rsidRPr="00A26E94">
        <w:rPr>
          <w:rFonts w:ascii="Cambria" w:eastAsia="Times New Roman" w:hAnsi="Cambria" w:cs="Arial"/>
          <w:lang w:eastAsia="nb-NO"/>
        </w:rPr>
        <w:br/>
      </w:r>
    </w:p>
    <w:p w:rsidR="00F02882" w:rsidRDefault="00394E4D" w:rsidP="00ED014D">
      <w:pPr>
        <w:shd w:val="clear" w:color="auto" w:fill="FFFFFF"/>
        <w:spacing w:after="360" w:line="336" w:lineRule="atLeast"/>
      </w:pPr>
      <w:r w:rsidRPr="0053233F">
        <w:rPr>
          <w:rFonts w:ascii="Arial" w:eastAsia="Times New Roman" w:hAnsi="Arial" w:cs="Arial"/>
          <w:color w:val="009A81"/>
          <w:sz w:val="28"/>
          <w:szCs w:val="28"/>
        </w:rPr>
        <w:t>Doktorgradsmiddag</w:t>
      </w:r>
      <w:r w:rsidRPr="00394E4D">
        <w:rPr>
          <w:rStyle w:val="Heading1Char"/>
          <w:lang w:eastAsia="nb-NO"/>
        </w:rPr>
        <w:br/>
      </w:r>
      <w:r w:rsidRPr="00B02AFF">
        <w:rPr>
          <w:rFonts w:ascii="Cambria" w:eastAsia="Times New Roman" w:hAnsi="Cambria" w:cs="Arial"/>
          <w:lang w:eastAsia="nb-NO"/>
        </w:rPr>
        <w:t xml:space="preserve">Samme kveld som disputasen er avholdt er det vanlig (men ikke påkrevd) at kandidaten arrangerer en middag hvor disputasleder, bedømmelseskomité og veiledere inviteres, i tillegg til familie, venner og kolleger. Denne middagen betales av kandidaten, men visse kostnader kan trekkes av på skatten. Les mer om dette på </w:t>
      </w:r>
      <w:hyperlink r:id="rId6" w:tgtFrame="_blank" w:history="1">
        <w:r w:rsidRPr="00740107">
          <w:rPr>
            <w:rFonts w:ascii="Cambria" w:eastAsia="Times New Roman" w:hAnsi="Cambria" w:cs="Arial"/>
            <w:color w:val="009A81"/>
          </w:rPr>
          <w:t>skatteetatens nettsider</w:t>
        </w:r>
      </w:hyperlink>
      <w:r w:rsidRPr="00B02AFF">
        <w:rPr>
          <w:rFonts w:ascii="Cambria" w:eastAsia="Times New Roman" w:hAnsi="Cambria" w:cs="Arial"/>
          <w:lang w:eastAsia="nb-NO"/>
        </w:rPr>
        <w:t>.</w:t>
      </w:r>
    </w:p>
    <w:sectPr w:rsidR="00F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3F" w:rsidRDefault="0053233F" w:rsidP="0053233F">
      <w:pPr>
        <w:spacing w:after="0" w:line="240" w:lineRule="auto"/>
      </w:pPr>
      <w:r>
        <w:separator/>
      </w:r>
    </w:p>
  </w:endnote>
  <w:endnote w:type="continuationSeparator" w:id="0">
    <w:p w:rsidR="0053233F" w:rsidRDefault="0053233F" w:rsidP="0053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34" w:rsidRDefault="00203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063375"/>
      <w:docPartObj>
        <w:docPartGallery w:val="Page Numbers (Bottom of Page)"/>
        <w:docPartUnique/>
      </w:docPartObj>
    </w:sdtPr>
    <w:sdtEndPr/>
    <w:sdtContent>
      <w:p w:rsidR="0053233F" w:rsidRPr="00B44B7E" w:rsidRDefault="00B44B7E" w:rsidP="00B44B7E">
        <w:pPr>
          <w:pStyle w:val="Footer"/>
          <w:rPr>
            <w:rFonts w:ascii="Cambria" w:hAnsi="Cambria"/>
            <w:i/>
            <w:sz w:val="20"/>
            <w:szCs w:val="20"/>
          </w:rPr>
        </w:pPr>
        <w:r>
          <w:rPr>
            <w:rFonts w:ascii="Cambria" w:hAnsi="Cambria"/>
            <w:i/>
            <w:sz w:val="20"/>
            <w:szCs w:val="20"/>
          </w:rPr>
          <w:t xml:space="preserve">Prosedyrer for prøveforelesning og disputas – </w:t>
        </w:r>
        <w:r w:rsidR="00A26E94">
          <w:rPr>
            <w:rFonts w:ascii="Cambria" w:hAnsi="Cambria"/>
            <w:i/>
            <w:sz w:val="20"/>
            <w:szCs w:val="20"/>
          </w:rPr>
          <w:t>ph.d.-utdanningen ved NMBU</w:t>
        </w:r>
        <w:r w:rsidR="00A26E94">
          <w:rPr>
            <w:rFonts w:ascii="Cambria" w:hAnsi="Cambria"/>
            <w:i/>
            <w:sz w:val="20"/>
            <w:szCs w:val="20"/>
          </w:rPr>
          <w:tab/>
        </w:r>
        <w:r w:rsidR="0053233F" w:rsidRPr="00A26E94">
          <w:rPr>
            <w:rFonts w:ascii="Cambria" w:hAnsi="Cambria"/>
          </w:rPr>
          <w:fldChar w:fldCharType="begin"/>
        </w:r>
        <w:r w:rsidR="0053233F" w:rsidRPr="00A26E94">
          <w:rPr>
            <w:rFonts w:ascii="Cambria" w:hAnsi="Cambria"/>
          </w:rPr>
          <w:instrText>PAGE   \* MERGEFORMAT</w:instrText>
        </w:r>
        <w:r w:rsidR="0053233F" w:rsidRPr="00A26E94">
          <w:rPr>
            <w:rFonts w:ascii="Cambria" w:hAnsi="Cambria"/>
          </w:rPr>
          <w:fldChar w:fldCharType="separate"/>
        </w:r>
        <w:r w:rsidR="001E0D52">
          <w:rPr>
            <w:rFonts w:ascii="Cambria" w:hAnsi="Cambria"/>
            <w:noProof/>
          </w:rPr>
          <w:t>2</w:t>
        </w:r>
        <w:r w:rsidR="0053233F" w:rsidRPr="00A26E94">
          <w:rPr>
            <w:rFonts w:ascii="Cambria" w:hAnsi="Cambria"/>
          </w:rPr>
          <w:fldChar w:fldCharType="end"/>
        </w:r>
      </w:p>
    </w:sdtContent>
  </w:sdt>
  <w:p w:rsidR="0053233F" w:rsidRPr="0053233F" w:rsidRDefault="0053233F" w:rsidP="005323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34" w:rsidRDefault="00203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3F" w:rsidRDefault="0053233F" w:rsidP="0053233F">
      <w:pPr>
        <w:spacing w:after="0" w:line="240" w:lineRule="auto"/>
      </w:pPr>
      <w:r>
        <w:separator/>
      </w:r>
    </w:p>
  </w:footnote>
  <w:footnote w:type="continuationSeparator" w:id="0">
    <w:p w:rsidR="0053233F" w:rsidRDefault="0053233F" w:rsidP="0053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34" w:rsidRDefault="00203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3F" w:rsidRDefault="0053233F">
    <w:pPr>
      <w:pStyle w:val="Header"/>
    </w:pPr>
    <w:r>
      <w:rPr>
        <w:noProof/>
        <w:lang w:val="en-US"/>
      </w:rPr>
      <w:drawing>
        <wp:inline distT="0" distB="0" distL="0" distR="0" wp14:anchorId="42726911" wp14:editId="3A358CBD">
          <wp:extent cx="1546576" cy="6953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bu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91" cy="70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34" w:rsidRDefault="00203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4D"/>
    <w:rsid w:val="000047F2"/>
    <w:rsid w:val="0000648B"/>
    <w:rsid w:val="00011DC2"/>
    <w:rsid w:val="00013D76"/>
    <w:rsid w:val="0001484A"/>
    <w:rsid w:val="000267D0"/>
    <w:rsid w:val="00031C18"/>
    <w:rsid w:val="00032086"/>
    <w:rsid w:val="0003218D"/>
    <w:rsid w:val="00032728"/>
    <w:rsid w:val="000355F1"/>
    <w:rsid w:val="00035CF7"/>
    <w:rsid w:val="0003773F"/>
    <w:rsid w:val="00043879"/>
    <w:rsid w:val="00043F05"/>
    <w:rsid w:val="00053CE0"/>
    <w:rsid w:val="00054E1F"/>
    <w:rsid w:val="000600BA"/>
    <w:rsid w:val="00062BA1"/>
    <w:rsid w:val="00064227"/>
    <w:rsid w:val="0006447E"/>
    <w:rsid w:val="0007226C"/>
    <w:rsid w:val="00074F80"/>
    <w:rsid w:val="00080A73"/>
    <w:rsid w:val="00083573"/>
    <w:rsid w:val="000870D6"/>
    <w:rsid w:val="00087712"/>
    <w:rsid w:val="00092E91"/>
    <w:rsid w:val="000939A6"/>
    <w:rsid w:val="000941E2"/>
    <w:rsid w:val="000962A7"/>
    <w:rsid w:val="00096DEF"/>
    <w:rsid w:val="000973C4"/>
    <w:rsid w:val="00097661"/>
    <w:rsid w:val="000A0632"/>
    <w:rsid w:val="000A26E3"/>
    <w:rsid w:val="000A47CC"/>
    <w:rsid w:val="000A7836"/>
    <w:rsid w:val="000B14F6"/>
    <w:rsid w:val="000B3B63"/>
    <w:rsid w:val="000B6FB9"/>
    <w:rsid w:val="000C3FF5"/>
    <w:rsid w:val="000D1BED"/>
    <w:rsid w:val="000D71D7"/>
    <w:rsid w:val="000E089F"/>
    <w:rsid w:val="000E100E"/>
    <w:rsid w:val="000E49CF"/>
    <w:rsid w:val="000F3AF4"/>
    <w:rsid w:val="000F6CAD"/>
    <w:rsid w:val="0010124C"/>
    <w:rsid w:val="0010251E"/>
    <w:rsid w:val="0010386E"/>
    <w:rsid w:val="00105456"/>
    <w:rsid w:val="00107AE7"/>
    <w:rsid w:val="001146D0"/>
    <w:rsid w:val="00115E57"/>
    <w:rsid w:val="0012636B"/>
    <w:rsid w:val="00126D20"/>
    <w:rsid w:val="00127229"/>
    <w:rsid w:val="00133804"/>
    <w:rsid w:val="0013729D"/>
    <w:rsid w:val="001375D5"/>
    <w:rsid w:val="0014001E"/>
    <w:rsid w:val="00157F00"/>
    <w:rsid w:val="001616CF"/>
    <w:rsid w:val="00174844"/>
    <w:rsid w:val="00181491"/>
    <w:rsid w:val="0018712F"/>
    <w:rsid w:val="00192891"/>
    <w:rsid w:val="001A0E09"/>
    <w:rsid w:val="001A220C"/>
    <w:rsid w:val="001A3F1D"/>
    <w:rsid w:val="001B0ECE"/>
    <w:rsid w:val="001B1BC5"/>
    <w:rsid w:val="001B5376"/>
    <w:rsid w:val="001B7715"/>
    <w:rsid w:val="001C1D3E"/>
    <w:rsid w:val="001C2663"/>
    <w:rsid w:val="001C6B42"/>
    <w:rsid w:val="001E0D52"/>
    <w:rsid w:val="001E1D8E"/>
    <w:rsid w:val="001E2325"/>
    <w:rsid w:val="001E285C"/>
    <w:rsid w:val="001E28C4"/>
    <w:rsid w:val="001E2F76"/>
    <w:rsid w:val="001E6159"/>
    <w:rsid w:val="001E6904"/>
    <w:rsid w:val="001F11C3"/>
    <w:rsid w:val="001F4AF7"/>
    <w:rsid w:val="001F79B8"/>
    <w:rsid w:val="002009FB"/>
    <w:rsid w:val="0020174B"/>
    <w:rsid w:val="00203A34"/>
    <w:rsid w:val="002064F3"/>
    <w:rsid w:val="002073A4"/>
    <w:rsid w:val="00211999"/>
    <w:rsid w:val="00214DFA"/>
    <w:rsid w:val="00216929"/>
    <w:rsid w:val="00217058"/>
    <w:rsid w:val="00234F7E"/>
    <w:rsid w:val="0023593A"/>
    <w:rsid w:val="00236516"/>
    <w:rsid w:val="00242A71"/>
    <w:rsid w:val="00244EB6"/>
    <w:rsid w:val="0024644D"/>
    <w:rsid w:val="0025657A"/>
    <w:rsid w:val="0026006D"/>
    <w:rsid w:val="00262693"/>
    <w:rsid w:val="00265053"/>
    <w:rsid w:val="002660DD"/>
    <w:rsid w:val="002713C4"/>
    <w:rsid w:val="002714D9"/>
    <w:rsid w:val="00277582"/>
    <w:rsid w:val="0028283F"/>
    <w:rsid w:val="002858F8"/>
    <w:rsid w:val="002903D5"/>
    <w:rsid w:val="00292142"/>
    <w:rsid w:val="00294B57"/>
    <w:rsid w:val="0029766E"/>
    <w:rsid w:val="002A2E5A"/>
    <w:rsid w:val="002A429C"/>
    <w:rsid w:val="002A4507"/>
    <w:rsid w:val="002A46E9"/>
    <w:rsid w:val="002A759A"/>
    <w:rsid w:val="002B0B33"/>
    <w:rsid w:val="002B2DAF"/>
    <w:rsid w:val="002B7B24"/>
    <w:rsid w:val="002B7B49"/>
    <w:rsid w:val="002C3A40"/>
    <w:rsid w:val="002C59B5"/>
    <w:rsid w:val="002C5BCB"/>
    <w:rsid w:val="002D14DB"/>
    <w:rsid w:val="002D41E7"/>
    <w:rsid w:val="002D4D13"/>
    <w:rsid w:val="002E3FA1"/>
    <w:rsid w:val="002E573F"/>
    <w:rsid w:val="002E72EB"/>
    <w:rsid w:val="002F3C67"/>
    <w:rsid w:val="00311FFE"/>
    <w:rsid w:val="00321BAB"/>
    <w:rsid w:val="0032295E"/>
    <w:rsid w:val="00323395"/>
    <w:rsid w:val="00330580"/>
    <w:rsid w:val="003339C0"/>
    <w:rsid w:val="0033418F"/>
    <w:rsid w:val="0034436F"/>
    <w:rsid w:val="003451B8"/>
    <w:rsid w:val="003458DA"/>
    <w:rsid w:val="00345BE7"/>
    <w:rsid w:val="003463FE"/>
    <w:rsid w:val="00347DD0"/>
    <w:rsid w:val="00350068"/>
    <w:rsid w:val="0035103F"/>
    <w:rsid w:val="003531FD"/>
    <w:rsid w:val="00366850"/>
    <w:rsid w:val="00367AA7"/>
    <w:rsid w:val="003738E0"/>
    <w:rsid w:val="00373C33"/>
    <w:rsid w:val="0038134C"/>
    <w:rsid w:val="00381AF6"/>
    <w:rsid w:val="003932DA"/>
    <w:rsid w:val="00394E4D"/>
    <w:rsid w:val="00396D0C"/>
    <w:rsid w:val="003A1A50"/>
    <w:rsid w:val="003B0546"/>
    <w:rsid w:val="003B2DFF"/>
    <w:rsid w:val="003B38AF"/>
    <w:rsid w:val="003B43E5"/>
    <w:rsid w:val="003B59CF"/>
    <w:rsid w:val="003C5392"/>
    <w:rsid w:val="003C7219"/>
    <w:rsid w:val="003F465B"/>
    <w:rsid w:val="00405F31"/>
    <w:rsid w:val="004062D0"/>
    <w:rsid w:val="00410682"/>
    <w:rsid w:val="0041284C"/>
    <w:rsid w:val="00417F9F"/>
    <w:rsid w:val="00421C3B"/>
    <w:rsid w:val="00422949"/>
    <w:rsid w:val="00425F89"/>
    <w:rsid w:val="00445E5B"/>
    <w:rsid w:val="0045345C"/>
    <w:rsid w:val="004555F3"/>
    <w:rsid w:val="00462733"/>
    <w:rsid w:val="00466484"/>
    <w:rsid w:val="00467DE4"/>
    <w:rsid w:val="00475113"/>
    <w:rsid w:val="004774F3"/>
    <w:rsid w:val="00486C78"/>
    <w:rsid w:val="004911CE"/>
    <w:rsid w:val="0049284C"/>
    <w:rsid w:val="00494B0B"/>
    <w:rsid w:val="00494C47"/>
    <w:rsid w:val="00495314"/>
    <w:rsid w:val="00496303"/>
    <w:rsid w:val="004A2EF8"/>
    <w:rsid w:val="004A7C4A"/>
    <w:rsid w:val="004B1EE2"/>
    <w:rsid w:val="004B57CA"/>
    <w:rsid w:val="004C05A1"/>
    <w:rsid w:val="004C1E8C"/>
    <w:rsid w:val="004D0E50"/>
    <w:rsid w:val="004D39C0"/>
    <w:rsid w:val="004D66A5"/>
    <w:rsid w:val="004D7CD7"/>
    <w:rsid w:val="004E29DF"/>
    <w:rsid w:val="004F72D4"/>
    <w:rsid w:val="004F793E"/>
    <w:rsid w:val="00501B4B"/>
    <w:rsid w:val="00502290"/>
    <w:rsid w:val="0050559C"/>
    <w:rsid w:val="0050706F"/>
    <w:rsid w:val="005209AE"/>
    <w:rsid w:val="0052190D"/>
    <w:rsid w:val="00521FA1"/>
    <w:rsid w:val="005229CC"/>
    <w:rsid w:val="00523101"/>
    <w:rsid w:val="00524B31"/>
    <w:rsid w:val="00525476"/>
    <w:rsid w:val="00525C1F"/>
    <w:rsid w:val="0053233F"/>
    <w:rsid w:val="00533994"/>
    <w:rsid w:val="00533A4F"/>
    <w:rsid w:val="00534D1B"/>
    <w:rsid w:val="00542276"/>
    <w:rsid w:val="005433EF"/>
    <w:rsid w:val="00544BAA"/>
    <w:rsid w:val="005459B0"/>
    <w:rsid w:val="00546C6C"/>
    <w:rsid w:val="00550850"/>
    <w:rsid w:val="005538A1"/>
    <w:rsid w:val="005636AF"/>
    <w:rsid w:val="00563C51"/>
    <w:rsid w:val="00566FF8"/>
    <w:rsid w:val="00574846"/>
    <w:rsid w:val="005818EF"/>
    <w:rsid w:val="005830D2"/>
    <w:rsid w:val="00595FDD"/>
    <w:rsid w:val="005B35C2"/>
    <w:rsid w:val="005B3D26"/>
    <w:rsid w:val="005B4129"/>
    <w:rsid w:val="005B4F8A"/>
    <w:rsid w:val="005C0983"/>
    <w:rsid w:val="005C6276"/>
    <w:rsid w:val="005C73C7"/>
    <w:rsid w:val="005D1562"/>
    <w:rsid w:val="005D1B27"/>
    <w:rsid w:val="005D4D27"/>
    <w:rsid w:val="005D7924"/>
    <w:rsid w:val="005E4AAE"/>
    <w:rsid w:val="006012A6"/>
    <w:rsid w:val="006027C6"/>
    <w:rsid w:val="00606960"/>
    <w:rsid w:val="006103B7"/>
    <w:rsid w:val="006122D0"/>
    <w:rsid w:val="006201B0"/>
    <w:rsid w:val="0063137E"/>
    <w:rsid w:val="00642CD4"/>
    <w:rsid w:val="00643044"/>
    <w:rsid w:val="00643CBB"/>
    <w:rsid w:val="00646C68"/>
    <w:rsid w:val="00661E17"/>
    <w:rsid w:val="00670800"/>
    <w:rsid w:val="0067559C"/>
    <w:rsid w:val="006807DD"/>
    <w:rsid w:val="0068252D"/>
    <w:rsid w:val="0068294A"/>
    <w:rsid w:val="00690181"/>
    <w:rsid w:val="00691853"/>
    <w:rsid w:val="00693D44"/>
    <w:rsid w:val="006942DD"/>
    <w:rsid w:val="006A265B"/>
    <w:rsid w:val="006B2E4C"/>
    <w:rsid w:val="006C499B"/>
    <w:rsid w:val="006C4D0A"/>
    <w:rsid w:val="006C5A72"/>
    <w:rsid w:val="006D0E79"/>
    <w:rsid w:val="006D2003"/>
    <w:rsid w:val="006D6B7C"/>
    <w:rsid w:val="006D75D1"/>
    <w:rsid w:val="006E2F4D"/>
    <w:rsid w:val="006E3023"/>
    <w:rsid w:val="006E5E7A"/>
    <w:rsid w:val="006E6AB9"/>
    <w:rsid w:val="006F6F80"/>
    <w:rsid w:val="00702759"/>
    <w:rsid w:val="00707CAD"/>
    <w:rsid w:val="00710E64"/>
    <w:rsid w:val="00722FB1"/>
    <w:rsid w:val="00724183"/>
    <w:rsid w:val="00733EF8"/>
    <w:rsid w:val="00740107"/>
    <w:rsid w:val="00744AEB"/>
    <w:rsid w:val="00757575"/>
    <w:rsid w:val="00763593"/>
    <w:rsid w:val="007658C8"/>
    <w:rsid w:val="00770752"/>
    <w:rsid w:val="00774FBF"/>
    <w:rsid w:val="00776265"/>
    <w:rsid w:val="00776B9A"/>
    <w:rsid w:val="00780F1A"/>
    <w:rsid w:val="00796F56"/>
    <w:rsid w:val="00796F66"/>
    <w:rsid w:val="00796FBE"/>
    <w:rsid w:val="007A00C7"/>
    <w:rsid w:val="007A5209"/>
    <w:rsid w:val="007A5940"/>
    <w:rsid w:val="007A5BEE"/>
    <w:rsid w:val="007A68B6"/>
    <w:rsid w:val="007B2A99"/>
    <w:rsid w:val="007B4A93"/>
    <w:rsid w:val="007B6BD7"/>
    <w:rsid w:val="007D242A"/>
    <w:rsid w:val="007D7D4E"/>
    <w:rsid w:val="007D7E89"/>
    <w:rsid w:val="007E269B"/>
    <w:rsid w:val="007E357C"/>
    <w:rsid w:val="007E6489"/>
    <w:rsid w:val="007F0FCB"/>
    <w:rsid w:val="007F7020"/>
    <w:rsid w:val="0081559E"/>
    <w:rsid w:val="0081678B"/>
    <w:rsid w:val="0082075A"/>
    <w:rsid w:val="00823EDE"/>
    <w:rsid w:val="008341F7"/>
    <w:rsid w:val="0084044A"/>
    <w:rsid w:val="00846A8D"/>
    <w:rsid w:val="00851D19"/>
    <w:rsid w:val="008527F1"/>
    <w:rsid w:val="00866560"/>
    <w:rsid w:val="008714F1"/>
    <w:rsid w:val="00871953"/>
    <w:rsid w:val="00877C1C"/>
    <w:rsid w:val="008852CA"/>
    <w:rsid w:val="00891E47"/>
    <w:rsid w:val="008B0822"/>
    <w:rsid w:val="008B3C36"/>
    <w:rsid w:val="008C1B1C"/>
    <w:rsid w:val="008C3C4E"/>
    <w:rsid w:val="008E1320"/>
    <w:rsid w:val="008E453D"/>
    <w:rsid w:val="008E47DD"/>
    <w:rsid w:val="008F2F6A"/>
    <w:rsid w:val="008F3FFA"/>
    <w:rsid w:val="008F5AE5"/>
    <w:rsid w:val="008F6441"/>
    <w:rsid w:val="00902A08"/>
    <w:rsid w:val="0090519F"/>
    <w:rsid w:val="00912939"/>
    <w:rsid w:val="009139B0"/>
    <w:rsid w:val="00913EEB"/>
    <w:rsid w:val="009164C9"/>
    <w:rsid w:val="00921252"/>
    <w:rsid w:val="00923DEB"/>
    <w:rsid w:val="00926B29"/>
    <w:rsid w:val="00934D2A"/>
    <w:rsid w:val="00941796"/>
    <w:rsid w:val="00941BC1"/>
    <w:rsid w:val="00942922"/>
    <w:rsid w:val="0097527C"/>
    <w:rsid w:val="0098046B"/>
    <w:rsid w:val="00981173"/>
    <w:rsid w:val="009942F6"/>
    <w:rsid w:val="00994548"/>
    <w:rsid w:val="009A1E2B"/>
    <w:rsid w:val="009A1EA5"/>
    <w:rsid w:val="009B7A40"/>
    <w:rsid w:val="009C433C"/>
    <w:rsid w:val="009C496E"/>
    <w:rsid w:val="009C653C"/>
    <w:rsid w:val="009D4CF3"/>
    <w:rsid w:val="009E0691"/>
    <w:rsid w:val="009E5965"/>
    <w:rsid w:val="009E70AE"/>
    <w:rsid w:val="009F3A18"/>
    <w:rsid w:val="009F633B"/>
    <w:rsid w:val="00A056A9"/>
    <w:rsid w:val="00A164FB"/>
    <w:rsid w:val="00A1748E"/>
    <w:rsid w:val="00A205CE"/>
    <w:rsid w:val="00A26E94"/>
    <w:rsid w:val="00A32A53"/>
    <w:rsid w:val="00A33B70"/>
    <w:rsid w:val="00A43FE3"/>
    <w:rsid w:val="00A517EE"/>
    <w:rsid w:val="00A52E91"/>
    <w:rsid w:val="00A52F23"/>
    <w:rsid w:val="00A5426D"/>
    <w:rsid w:val="00A55DEA"/>
    <w:rsid w:val="00A63CBD"/>
    <w:rsid w:val="00A6603A"/>
    <w:rsid w:val="00A70CE9"/>
    <w:rsid w:val="00A80C8A"/>
    <w:rsid w:val="00A84FAB"/>
    <w:rsid w:val="00A866EF"/>
    <w:rsid w:val="00A91306"/>
    <w:rsid w:val="00A93DD5"/>
    <w:rsid w:val="00AA15A6"/>
    <w:rsid w:val="00AA2489"/>
    <w:rsid w:val="00AA4C41"/>
    <w:rsid w:val="00AB064B"/>
    <w:rsid w:val="00AB0E81"/>
    <w:rsid w:val="00AB4095"/>
    <w:rsid w:val="00AB7BCC"/>
    <w:rsid w:val="00AC1A34"/>
    <w:rsid w:val="00AC3018"/>
    <w:rsid w:val="00AC3059"/>
    <w:rsid w:val="00AC4973"/>
    <w:rsid w:val="00AC70DC"/>
    <w:rsid w:val="00AD0C37"/>
    <w:rsid w:val="00AE256E"/>
    <w:rsid w:val="00AF4538"/>
    <w:rsid w:val="00AF4C32"/>
    <w:rsid w:val="00AF67E8"/>
    <w:rsid w:val="00AF736B"/>
    <w:rsid w:val="00B02AFF"/>
    <w:rsid w:val="00B15F6D"/>
    <w:rsid w:val="00B15F95"/>
    <w:rsid w:val="00B24A63"/>
    <w:rsid w:val="00B26B32"/>
    <w:rsid w:val="00B30A1E"/>
    <w:rsid w:val="00B35422"/>
    <w:rsid w:val="00B35D81"/>
    <w:rsid w:val="00B44B7E"/>
    <w:rsid w:val="00B5756B"/>
    <w:rsid w:val="00B625E1"/>
    <w:rsid w:val="00B64F8B"/>
    <w:rsid w:val="00B65EBB"/>
    <w:rsid w:val="00B67AB4"/>
    <w:rsid w:val="00B71D95"/>
    <w:rsid w:val="00B738EF"/>
    <w:rsid w:val="00B8161A"/>
    <w:rsid w:val="00B91C1E"/>
    <w:rsid w:val="00B920D6"/>
    <w:rsid w:val="00B92FFD"/>
    <w:rsid w:val="00B96568"/>
    <w:rsid w:val="00B96BA2"/>
    <w:rsid w:val="00BA7AF2"/>
    <w:rsid w:val="00BB08EB"/>
    <w:rsid w:val="00BB2582"/>
    <w:rsid w:val="00BD0B72"/>
    <w:rsid w:val="00BD1BEF"/>
    <w:rsid w:val="00BD3CAB"/>
    <w:rsid w:val="00BD4301"/>
    <w:rsid w:val="00BD495E"/>
    <w:rsid w:val="00BD64D8"/>
    <w:rsid w:val="00BE07FA"/>
    <w:rsid w:val="00BE570B"/>
    <w:rsid w:val="00BF1983"/>
    <w:rsid w:val="00BF2BD2"/>
    <w:rsid w:val="00C04D89"/>
    <w:rsid w:val="00C11AB1"/>
    <w:rsid w:val="00C121D0"/>
    <w:rsid w:val="00C15854"/>
    <w:rsid w:val="00C21037"/>
    <w:rsid w:val="00C44D9A"/>
    <w:rsid w:val="00C462A2"/>
    <w:rsid w:val="00C57E77"/>
    <w:rsid w:val="00C625B6"/>
    <w:rsid w:val="00C62873"/>
    <w:rsid w:val="00C6578F"/>
    <w:rsid w:val="00C72F03"/>
    <w:rsid w:val="00C73255"/>
    <w:rsid w:val="00C91AF1"/>
    <w:rsid w:val="00C93E49"/>
    <w:rsid w:val="00CA5861"/>
    <w:rsid w:val="00CA62BB"/>
    <w:rsid w:val="00CC16BF"/>
    <w:rsid w:val="00CC4350"/>
    <w:rsid w:val="00CD0FEC"/>
    <w:rsid w:val="00CD7361"/>
    <w:rsid w:val="00CE37D3"/>
    <w:rsid w:val="00CF1DC4"/>
    <w:rsid w:val="00CF2039"/>
    <w:rsid w:val="00CF4CE3"/>
    <w:rsid w:val="00D070EE"/>
    <w:rsid w:val="00D14FD8"/>
    <w:rsid w:val="00D17098"/>
    <w:rsid w:val="00D219A5"/>
    <w:rsid w:val="00D318E2"/>
    <w:rsid w:val="00D31B7A"/>
    <w:rsid w:val="00D32525"/>
    <w:rsid w:val="00D37A05"/>
    <w:rsid w:val="00D47B57"/>
    <w:rsid w:val="00D55DDB"/>
    <w:rsid w:val="00D60EC4"/>
    <w:rsid w:val="00D70751"/>
    <w:rsid w:val="00D73029"/>
    <w:rsid w:val="00D7434E"/>
    <w:rsid w:val="00D74961"/>
    <w:rsid w:val="00D76BAF"/>
    <w:rsid w:val="00D776D6"/>
    <w:rsid w:val="00D80349"/>
    <w:rsid w:val="00D844AD"/>
    <w:rsid w:val="00D8486F"/>
    <w:rsid w:val="00D939D2"/>
    <w:rsid w:val="00D93AA2"/>
    <w:rsid w:val="00DA1500"/>
    <w:rsid w:val="00DA4406"/>
    <w:rsid w:val="00DA5F07"/>
    <w:rsid w:val="00DA69EA"/>
    <w:rsid w:val="00DB57E7"/>
    <w:rsid w:val="00DB5CE3"/>
    <w:rsid w:val="00DC092A"/>
    <w:rsid w:val="00DC0D29"/>
    <w:rsid w:val="00DC1E39"/>
    <w:rsid w:val="00DC2BA5"/>
    <w:rsid w:val="00DD10ED"/>
    <w:rsid w:val="00DD51DC"/>
    <w:rsid w:val="00DD7F0E"/>
    <w:rsid w:val="00DF3EB5"/>
    <w:rsid w:val="00DF5F08"/>
    <w:rsid w:val="00E1124F"/>
    <w:rsid w:val="00E13B7D"/>
    <w:rsid w:val="00E17A34"/>
    <w:rsid w:val="00E216BA"/>
    <w:rsid w:val="00E2362D"/>
    <w:rsid w:val="00E26946"/>
    <w:rsid w:val="00E340BF"/>
    <w:rsid w:val="00E4056B"/>
    <w:rsid w:val="00E45CEE"/>
    <w:rsid w:val="00E46AB1"/>
    <w:rsid w:val="00E5290D"/>
    <w:rsid w:val="00E55E53"/>
    <w:rsid w:val="00E72DFC"/>
    <w:rsid w:val="00E81CA2"/>
    <w:rsid w:val="00E8678D"/>
    <w:rsid w:val="00E9329C"/>
    <w:rsid w:val="00EA5C2D"/>
    <w:rsid w:val="00EA6EEE"/>
    <w:rsid w:val="00EA7EEC"/>
    <w:rsid w:val="00EB21FF"/>
    <w:rsid w:val="00EB27FF"/>
    <w:rsid w:val="00EB3520"/>
    <w:rsid w:val="00EC3373"/>
    <w:rsid w:val="00EC448D"/>
    <w:rsid w:val="00EC74A1"/>
    <w:rsid w:val="00ED014D"/>
    <w:rsid w:val="00ED1051"/>
    <w:rsid w:val="00ED2E01"/>
    <w:rsid w:val="00ED370A"/>
    <w:rsid w:val="00EF7F2B"/>
    <w:rsid w:val="00F00813"/>
    <w:rsid w:val="00F015AD"/>
    <w:rsid w:val="00F02882"/>
    <w:rsid w:val="00F14CF3"/>
    <w:rsid w:val="00F251AC"/>
    <w:rsid w:val="00F3258F"/>
    <w:rsid w:val="00F33A88"/>
    <w:rsid w:val="00F37D64"/>
    <w:rsid w:val="00F44679"/>
    <w:rsid w:val="00F50EFE"/>
    <w:rsid w:val="00F538BD"/>
    <w:rsid w:val="00F5455A"/>
    <w:rsid w:val="00F55B2D"/>
    <w:rsid w:val="00F576AF"/>
    <w:rsid w:val="00F57FF5"/>
    <w:rsid w:val="00F6286E"/>
    <w:rsid w:val="00F628A4"/>
    <w:rsid w:val="00F62DE7"/>
    <w:rsid w:val="00F7060F"/>
    <w:rsid w:val="00F70696"/>
    <w:rsid w:val="00F83E71"/>
    <w:rsid w:val="00F90FC5"/>
    <w:rsid w:val="00F91AB6"/>
    <w:rsid w:val="00F976F6"/>
    <w:rsid w:val="00FA0BEC"/>
    <w:rsid w:val="00FA5BE5"/>
    <w:rsid w:val="00FA6AF5"/>
    <w:rsid w:val="00FA7914"/>
    <w:rsid w:val="00FB0F61"/>
    <w:rsid w:val="00FB164F"/>
    <w:rsid w:val="00FB38F6"/>
    <w:rsid w:val="00FB6616"/>
    <w:rsid w:val="00FC1152"/>
    <w:rsid w:val="00FC4626"/>
    <w:rsid w:val="00FC709D"/>
    <w:rsid w:val="00FC778F"/>
    <w:rsid w:val="00FD073B"/>
    <w:rsid w:val="00FD4A49"/>
    <w:rsid w:val="00FD7AFB"/>
    <w:rsid w:val="00FD7F77"/>
    <w:rsid w:val="00FE0F7B"/>
    <w:rsid w:val="00FE3BDC"/>
    <w:rsid w:val="00FF2054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4E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3F"/>
  </w:style>
  <w:style w:type="paragraph" w:styleId="Footer">
    <w:name w:val="footer"/>
    <w:basedOn w:val="Normal"/>
    <w:link w:val="FooterChar"/>
    <w:uiPriority w:val="99"/>
    <w:unhideWhenUsed/>
    <w:rsid w:val="00532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3F"/>
  </w:style>
  <w:style w:type="paragraph" w:customStyle="1" w:styleId="Default">
    <w:name w:val="Default"/>
    <w:rsid w:val="00BA7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423">
                  <w:marLeft w:val="0"/>
                  <w:marRight w:val="-12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6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tteetaten.no/no/Person/Selvangivelse/Fradrag/Andre-fradrag/Fradrag-for-kostnader-til-doktorgrad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2015-03-23T16:26:00Z</dcterms:created>
  <dcterms:modified xsi:type="dcterms:W3CDTF">2016-12-14T08:29:00Z</dcterms:modified>
</cp:coreProperties>
</file>