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653A3637" w14:textId="77777777" w:rsidR="00CE5ECB" w:rsidRPr="00CE5ECB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CE5ECB">
        <w:rPr>
          <w:rFonts w:ascii="Arial" w:hAnsi="Arial"/>
          <w:i/>
          <w:color w:val="117D6B"/>
          <w:sz w:val="23"/>
          <w:szCs w:val="23"/>
        </w:rPr>
        <w:t xml:space="preserve">Valg til fakultetsstyrene </w:t>
      </w:r>
      <w:r>
        <w:rPr>
          <w:rFonts w:ascii="Arial" w:hAnsi="Arial"/>
          <w:i/>
          <w:color w:val="117D6B"/>
          <w:sz w:val="23"/>
          <w:szCs w:val="23"/>
        </w:rPr>
        <w:t>2019</w:t>
      </w:r>
    </w:p>
    <w:p w14:paraId="053EC2B6" w14:textId="77777777" w:rsidR="00633EB9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7908ED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194A7DF4" w14:textId="10D25D8E" w:rsidR="002155EF" w:rsidRPr="00356673" w:rsidRDefault="00633EB9" w:rsidP="002155EF">
      <w:pPr>
        <w:spacing w:before="240" w:after="240"/>
        <w:ind w:left="-709" w:firstLine="709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/>
          <w:szCs w:val="28"/>
        </w:rPr>
        <w:t>Navn</w:t>
      </w:r>
      <w:r w:rsidR="002155EF" w:rsidRPr="001360BA">
        <w:rPr>
          <w:rFonts w:ascii="Cambria" w:hAnsi="Cambria" w:cs="Arial"/>
          <w:b/>
          <w:szCs w:val="28"/>
        </w:rPr>
        <w:t>:</w:t>
      </w:r>
      <w:r w:rsidR="00944A2D">
        <w:rPr>
          <w:rFonts w:ascii="Cambria" w:hAnsi="Cambria" w:cs="Arial"/>
          <w:b/>
          <w:szCs w:val="28"/>
        </w:rPr>
        <w:t xml:space="preserve"> </w:t>
      </w:r>
      <w:r w:rsidR="00944A2D" w:rsidRPr="00356673">
        <w:rPr>
          <w:rFonts w:ascii="Cambria" w:hAnsi="Cambria" w:cs="Arial"/>
          <w:bCs/>
          <w:szCs w:val="28"/>
        </w:rPr>
        <w:t>Lars Jordhøy Lindstad</w:t>
      </w:r>
    </w:p>
    <w:p w14:paraId="59CEBB94" w14:textId="77777777" w:rsidR="002155EF" w:rsidRPr="00633EB9" w:rsidRDefault="002155EF" w:rsidP="00633EB9">
      <w:pPr>
        <w:spacing w:after="240"/>
        <w:rPr>
          <w:rFonts w:ascii="Cambria" w:hAnsi="Cambria" w:cs="Arial"/>
          <w:sz w:val="20"/>
        </w:rPr>
      </w:pPr>
    </w:p>
    <w:p w14:paraId="6AFEF09C" w14:textId="64581040" w:rsidR="00C24C8F" w:rsidRPr="001360BA" w:rsidRDefault="00633EB9" w:rsidP="00921CA6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Arbeidssted/fakultet</w:t>
      </w:r>
      <w:r w:rsidR="00C24C8F" w:rsidRPr="001360BA">
        <w:rPr>
          <w:rFonts w:ascii="Cambria" w:hAnsi="Cambria" w:cs="Arial"/>
          <w:b/>
          <w:szCs w:val="28"/>
        </w:rPr>
        <w:t>:</w:t>
      </w:r>
      <w:r w:rsidR="00944A2D">
        <w:rPr>
          <w:rFonts w:ascii="Cambria" w:hAnsi="Cambria" w:cs="Arial"/>
          <w:b/>
          <w:szCs w:val="28"/>
        </w:rPr>
        <w:t xml:space="preserve"> </w:t>
      </w:r>
      <w:r w:rsidR="00944A2D" w:rsidRPr="00356673">
        <w:rPr>
          <w:rFonts w:ascii="Cambria" w:hAnsi="Cambria" w:cs="Arial"/>
          <w:bCs/>
          <w:szCs w:val="28"/>
        </w:rPr>
        <w:t>Fakultet for kjemi, bioteknologi og matvitenskap</w:t>
      </w:r>
    </w:p>
    <w:p w14:paraId="51617453" w14:textId="77777777" w:rsidR="00BA2EBB" w:rsidRPr="00633EB9" w:rsidRDefault="00BA2EBB" w:rsidP="00633EB9">
      <w:pPr>
        <w:spacing w:after="240"/>
        <w:rPr>
          <w:rFonts w:ascii="Cambria" w:hAnsi="Cambria" w:cs="Arial"/>
          <w:sz w:val="20"/>
        </w:rPr>
      </w:pPr>
    </w:p>
    <w:p w14:paraId="22B88479" w14:textId="217C6276" w:rsidR="00016DF4" w:rsidRPr="001360BA" w:rsidRDefault="00633EB9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Stilling</w:t>
      </w:r>
      <w:r w:rsidR="00016DF4" w:rsidRPr="001360BA">
        <w:rPr>
          <w:rFonts w:ascii="Cambria" w:hAnsi="Cambria" w:cs="Arial"/>
          <w:b/>
          <w:szCs w:val="28"/>
        </w:rPr>
        <w:t>:</w:t>
      </w:r>
      <w:r w:rsidR="00944A2D">
        <w:rPr>
          <w:rFonts w:ascii="Cambria" w:hAnsi="Cambria" w:cs="Arial"/>
          <w:b/>
          <w:szCs w:val="28"/>
        </w:rPr>
        <w:t xml:space="preserve"> </w:t>
      </w:r>
      <w:r w:rsidR="00944A2D" w:rsidRPr="00356673">
        <w:rPr>
          <w:rFonts w:ascii="Cambria" w:hAnsi="Cambria" w:cs="Arial"/>
          <w:bCs/>
          <w:szCs w:val="28"/>
        </w:rPr>
        <w:t>Stipendiat</w:t>
      </w:r>
    </w:p>
    <w:p w14:paraId="1BBED426" w14:textId="77777777" w:rsidR="00016DF4" w:rsidRPr="00633EB9" w:rsidRDefault="00016DF4" w:rsidP="00633EB9">
      <w:pPr>
        <w:spacing w:after="240"/>
        <w:rPr>
          <w:rFonts w:ascii="Cambria" w:hAnsi="Cambria" w:cs="Arial"/>
          <w:sz w:val="20"/>
        </w:rPr>
      </w:pPr>
    </w:p>
    <w:p w14:paraId="02DD8682" w14:textId="3F17FF8C" w:rsidR="00016DF4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Utdanni</w:t>
      </w:r>
      <w:r w:rsidR="007908ED">
        <w:rPr>
          <w:rFonts w:ascii="Cambria" w:hAnsi="Cambria" w:cs="Arial"/>
          <w:b/>
          <w:szCs w:val="28"/>
        </w:rPr>
        <w:t>ng:</w:t>
      </w:r>
      <w:r w:rsidR="00944A2D">
        <w:rPr>
          <w:rFonts w:ascii="Cambria" w:hAnsi="Cambria" w:cs="Arial"/>
          <w:b/>
          <w:szCs w:val="28"/>
        </w:rPr>
        <w:t xml:space="preserve"> </w:t>
      </w:r>
      <w:r w:rsidR="00944A2D" w:rsidRPr="00356673">
        <w:rPr>
          <w:rFonts w:ascii="Cambria" w:hAnsi="Cambria" w:cs="Arial"/>
          <w:bCs/>
          <w:szCs w:val="28"/>
        </w:rPr>
        <w:t>Fagbrev elektriker, Master i Bioteknologi</w:t>
      </w:r>
    </w:p>
    <w:p w14:paraId="077DCE65" w14:textId="77777777" w:rsidR="007908ED" w:rsidRPr="007908ED" w:rsidRDefault="007908ED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</w:p>
    <w:p w14:paraId="0063AFC5" w14:textId="71DB3961" w:rsidR="00016DF4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Yrkeserfaring:</w:t>
      </w:r>
      <w:r w:rsidR="00944A2D">
        <w:rPr>
          <w:rFonts w:ascii="Cambria" w:hAnsi="Cambria" w:cs="Arial"/>
          <w:b/>
          <w:szCs w:val="28"/>
        </w:rPr>
        <w:t xml:space="preserve"> </w:t>
      </w:r>
      <w:r w:rsidR="00944A2D" w:rsidRPr="00356673">
        <w:rPr>
          <w:rFonts w:ascii="Cambria" w:hAnsi="Cambria" w:cs="Arial"/>
          <w:bCs/>
          <w:szCs w:val="28"/>
        </w:rPr>
        <w:t>Elektriker, stipendiat</w:t>
      </w:r>
    </w:p>
    <w:p w14:paraId="0B5AD015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35ED70B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Organisasjonserfaring/råd/styrer etc. Relevante tillitsverv og/eller ledererfaring:</w:t>
      </w:r>
    </w:p>
    <w:p w14:paraId="710977BF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p w14:paraId="1343BBF2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Hvorfor vil du bli styremedlem?</w:t>
      </w:r>
      <w:r>
        <w:rPr>
          <w:rFonts w:ascii="Cambria" w:hAnsi="Cambria" w:cs="Arial"/>
          <w:b/>
          <w:szCs w:val="28"/>
        </w:rPr>
        <w:t>:</w:t>
      </w:r>
    </w:p>
    <w:p w14:paraId="288DF993" w14:textId="79846DE4" w:rsidR="007908ED" w:rsidRPr="007908ED" w:rsidRDefault="00356673" w:rsidP="00356673">
      <w:p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Jeg ønsker å lære hvordan det er å sitte i et universitetsstyre, samt hvordan disse prosessene foregår og</w:t>
      </w:r>
      <w:r w:rsidR="008E2CAB">
        <w:rPr>
          <w:rFonts w:ascii="Cambria" w:hAnsi="Cambria" w:cs="Arial"/>
          <w:szCs w:val="28"/>
        </w:rPr>
        <w:t xml:space="preserve"> selv</w:t>
      </w:r>
      <w:r>
        <w:rPr>
          <w:rFonts w:ascii="Cambria" w:hAnsi="Cambria" w:cs="Arial"/>
          <w:szCs w:val="28"/>
        </w:rPr>
        <w:t xml:space="preserve"> kunne bidra</w:t>
      </w:r>
      <w:r w:rsidR="008E2CAB">
        <w:rPr>
          <w:rFonts w:ascii="Cambria" w:hAnsi="Cambria" w:cs="Arial"/>
          <w:szCs w:val="28"/>
        </w:rPr>
        <w:t xml:space="preserve"> i styret.</w:t>
      </w:r>
    </w:p>
    <w:p w14:paraId="69AC3AE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Hva ser du som de viktigste utfordringene for universitetsstyret</w:t>
      </w:r>
      <w:r>
        <w:rPr>
          <w:rFonts w:ascii="Cambria" w:hAnsi="Cambria" w:cs="Arial"/>
          <w:b/>
          <w:szCs w:val="28"/>
        </w:rPr>
        <w:t>:</w:t>
      </w:r>
    </w:p>
    <w:p w14:paraId="0F5C2967" w14:textId="567B161C" w:rsidR="007908ED" w:rsidRPr="007908ED" w:rsidRDefault="008E2CAB" w:rsidP="008E2CAB">
      <w:p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Hvordan man på best</w:t>
      </w:r>
      <w:r w:rsidR="00524B2E">
        <w:rPr>
          <w:rFonts w:ascii="Cambria" w:hAnsi="Cambria" w:cs="Arial"/>
          <w:szCs w:val="28"/>
        </w:rPr>
        <w:t xml:space="preserve"> mulig</w:t>
      </w:r>
      <w:r>
        <w:rPr>
          <w:rFonts w:ascii="Cambria" w:hAnsi="Cambria" w:cs="Arial"/>
          <w:szCs w:val="28"/>
        </w:rPr>
        <w:t xml:space="preserve"> måte, i </w:t>
      </w:r>
      <w:r w:rsidR="00524B2E">
        <w:rPr>
          <w:rFonts w:ascii="Cambria" w:hAnsi="Cambria" w:cs="Arial"/>
          <w:szCs w:val="28"/>
        </w:rPr>
        <w:t>tiden vi er i</w:t>
      </w:r>
      <w:r>
        <w:rPr>
          <w:rFonts w:ascii="Cambria" w:hAnsi="Cambria" w:cs="Arial"/>
          <w:szCs w:val="28"/>
        </w:rPr>
        <w:t xml:space="preserve"> og spesielt fremover, skal kunne imøtekomme behov og interesser for alle tilknyttet universitetet.</w:t>
      </w:r>
      <w:r w:rsidR="00524B2E">
        <w:rPr>
          <w:rFonts w:ascii="Cambria" w:hAnsi="Cambria" w:cs="Arial"/>
          <w:szCs w:val="28"/>
        </w:rPr>
        <w:t xml:space="preserve"> </w:t>
      </w:r>
    </w:p>
    <w:sectPr w:rsidR="007908ED" w:rsidRPr="007908ED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BED" w14:textId="77777777" w:rsidR="00AC04AB" w:rsidRDefault="00AC04AB">
      <w:r>
        <w:separator/>
      </w:r>
    </w:p>
  </w:endnote>
  <w:endnote w:type="continuationSeparator" w:id="0">
    <w:p w14:paraId="0F739462" w14:textId="77777777" w:rsidR="00AC04AB" w:rsidRDefault="00A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0F76" w14:textId="77777777" w:rsidR="00AC04AB" w:rsidRDefault="00AC04AB">
      <w:r>
        <w:separator/>
      </w:r>
    </w:p>
  </w:footnote>
  <w:footnote w:type="continuationSeparator" w:id="0">
    <w:p w14:paraId="002697A3" w14:textId="77777777" w:rsidR="00AC04AB" w:rsidRDefault="00AC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proofErr w:type="spellStart"/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  <w:proofErr w:type="spellEnd"/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>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330455">
    <w:abstractNumId w:val="0"/>
  </w:num>
  <w:num w:numId="2" w16cid:durableId="1267029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632251017">
    <w:abstractNumId w:val="23"/>
  </w:num>
  <w:num w:numId="4" w16cid:durableId="38765163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 w16cid:durableId="2049377466">
    <w:abstractNumId w:val="14"/>
  </w:num>
  <w:num w:numId="6" w16cid:durableId="1319773617">
    <w:abstractNumId w:val="23"/>
  </w:num>
  <w:num w:numId="7" w16cid:durableId="1015304533">
    <w:abstractNumId w:val="14"/>
  </w:num>
  <w:num w:numId="8" w16cid:durableId="1742828203">
    <w:abstractNumId w:val="14"/>
  </w:num>
  <w:num w:numId="9" w16cid:durableId="118426679">
    <w:abstractNumId w:val="5"/>
  </w:num>
  <w:num w:numId="10" w16cid:durableId="1599173894">
    <w:abstractNumId w:val="19"/>
  </w:num>
  <w:num w:numId="11" w16cid:durableId="191576858">
    <w:abstractNumId w:val="25"/>
  </w:num>
  <w:num w:numId="12" w16cid:durableId="1205102032">
    <w:abstractNumId w:val="10"/>
  </w:num>
  <w:num w:numId="13" w16cid:durableId="1492136890">
    <w:abstractNumId w:val="27"/>
  </w:num>
  <w:num w:numId="14" w16cid:durableId="1922253755">
    <w:abstractNumId w:val="6"/>
  </w:num>
  <w:num w:numId="15" w16cid:durableId="1352416732">
    <w:abstractNumId w:val="30"/>
  </w:num>
  <w:num w:numId="16" w16cid:durableId="1922324590">
    <w:abstractNumId w:val="15"/>
  </w:num>
  <w:num w:numId="17" w16cid:durableId="1892501072">
    <w:abstractNumId w:val="18"/>
  </w:num>
  <w:num w:numId="18" w16cid:durableId="1493525669">
    <w:abstractNumId w:val="34"/>
  </w:num>
  <w:num w:numId="19" w16cid:durableId="1320229076">
    <w:abstractNumId w:val="9"/>
  </w:num>
  <w:num w:numId="20" w16cid:durableId="797525431">
    <w:abstractNumId w:val="31"/>
  </w:num>
  <w:num w:numId="21" w16cid:durableId="845822554">
    <w:abstractNumId w:val="11"/>
  </w:num>
  <w:num w:numId="22" w16cid:durableId="1774396993">
    <w:abstractNumId w:val="4"/>
  </w:num>
  <w:num w:numId="23" w16cid:durableId="1377267759">
    <w:abstractNumId w:val="26"/>
  </w:num>
  <w:num w:numId="24" w16cid:durableId="435443453">
    <w:abstractNumId w:val="8"/>
  </w:num>
  <w:num w:numId="25" w16cid:durableId="1510826098">
    <w:abstractNumId w:val="35"/>
  </w:num>
  <w:num w:numId="26" w16cid:durableId="1035740801">
    <w:abstractNumId w:val="28"/>
  </w:num>
  <w:num w:numId="27" w16cid:durableId="1198002579">
    <w:abstractNumId w:val="13"/>
  </w:num>
  <w:num w:numId="28" w16cid:durableId="1473869430">
    <w:abstractNumId w:val="20"/>
  </w:num>
  <w:num w:numId="29" w16cid:durableId="2044742987">
    <w:abstractNumId w:val="32"/>
  </w:num>
  <w:num w:numId="30" w16cid:durableId="70200249">
    <w:abstractNumId w:val="2"/>
  </w:num>
  <w:num w:numId="31" w16cid:durableId="684282094">
    <w:abstractNumId w:val="24"/>
  </w:num>
  <w:num w:numId="32" w16cid:durableId="1639652014">
    <w:abstractNumId w:val="16"/>
  </w:num>
  <w:num w:numId="33" w16cid:durableId="990793341">
    <w:abstractNumId w:val="31"/>
  </w:num>
  <w:num w:numId="34" w16cid:durableId="1323464503">
    <w:abstractNumId w:val="12"/>
  </w:num>
  <w:num w:numId="35" w16cid:durableId="1704407315">
    <w:abstractNumId w:val="31"/>
  </w:num>
  <w:num w:numId="36" w16cid:durableId="1312178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623828">
    <w:abstractNumId w:val="31"/>
  </w:num>
  <w:num w:numId="38" w16cid:durableId="1991707620">
    <w:abstractNumId w:val="31"/>
  </w:num>
  <w:num w:numId="39" w16cid:durableId="1663242667">
    <w:abstractNumId w:val="31"/>
  </w:num>
  <w:num w:numId="40" w16cid:durableId="1276713459">
    <w:abstractNumId w:val="31"/>
  </w:num>
  <w:num w:numId="41" w16cid:durableId="1751076827">
    <w:abstractNumId w:val="31"/>
  </w:num>
  <w:num w:numId="42" w16cid:durableId="1853255238">
    <w:abstractNumId w:val="31"/>
  </w:num>
  <w:num w:numId="43" w16cid:durableId="1186480915">
    <w:abstractNumId w:val="17"/>
  </w:num>
  <w:num w:numId="44" w16cid:durableId="818771034">
    <w:abstractNumId w:val="3"/>
  </w:num>
  <w:num w:numId="45" w16cid:durableId="1607419062">
    <w:abstractNumId w:val="21"/>
  </w:num>
  <w:num w:numId="46" w16cid:durableId="1186938487">
    <w:abstractNumId w:val="29"/>
  </w:num>
  <w:num w:numId="47" w16cid:durableId="1943612466">
    <w:abstractNumId w:val="22"/>
  </w:num>
  <w:num w:numId="48" w16cid:durableId="1050806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56673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24B2E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5004"/>
    <w:rsid w:val="007D5472"/>
    <w:rsid w:val="00822411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2CAB"/>
    <w:rsid w:val="008E4590"/>
    <w:rsid w:val="009114B5"/>
    <w:rsid w:val="0091243D"/>
    <w:rsid w:val="00915741"/>
    <w:rsid w:val="00921CA6"/>
    <w:rsid w:val="00921DFD"/>
    <w:rsid w:val="00932917"/>
    <w:rsid w:val="00943163"/>
    <w:rsid w:val="00944A2D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04AB"/>
    <w:rsid w:val="00AC2265"/>
    <w:rsid w:val="00AF128A"/>
    <w:rsid w:val="00B00A4C"/>
    <w:rsid w:val="00B07185"/>
    <w:rsid w:val="00B200A2"/>
    <w:rsid w:val="00B31C92"/>
    <w:rsid w:val="00BA2EBB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221D0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47589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EE504E4-7E4F-4433-9B4D-20A4F8F43B5E}">
  <ds:schemaRefs>
    <ds:schemaRef ds:uri="http://purl.org/dc/terms/"/>
    <ds:schemaRef ds:uri="http://schemas.microsoft.com/sharepoint/v3"/>
    <ds:schemaRef ds:uri="http://purl.org/dc/dcmitype/"/>
    <ds:schemaRef ds:uri="9d19d9ea-6963-4db0-8ea3-02e3f12b773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3f2b36b-5ed3-4ab2-a68c-a7fe585c2bab"/>
    <ds:schemaRef ds:uri="832f98cf-9a3a-4064-94fb-2de816b2185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666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Lars Jordhøy Lindstad</cp:lastModifiedBy>
  <cp:revision>2</cp:revision>
  <cp:lastPrinted>2018-11-06T10:10:00Z</cp:lastPrinted>
  <dcterms:created xsi:type="dcterms:W3CDTF">2022-11-17T13:51:00Z</dcterms:created>
  <dcterms:modified xsi:type="dcterms:W3CDTF">2022-11-17T13:51:00Z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2022-11-15T22:39:38Z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0ae2f4ae-70fc-474e-bb9d-c8e6551578a4</vt:lpwstr>
  </property>
  <property fmtid="{D5CDD505-2E9C-101B-9397-08002B2CF9AE}" pid="21" name="MSIP_Label_d0484126-3486-41a9-802e-7f1e2277276c_ContentBits">
    <vt:lpwstr>0</vt:lpwstr>
  </property>
</Properties>
</file>