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B9EF" w14:textId="77777777" w:rsidR="00357BD5" w:rsidRDefault="00357BD5" w:rsidP="000E311B">
      <w:pPr>
        <w:jc w:val="center"/>
        <w:rPr>
          <w:b/>
        </w:rPr>
      </w:pPr>
      <w:r>
        <w:rPr>
          <w:b/>
        </w:rPr>
        <w:t>ARBEIDSBESKRIVELSE</w:t>
      </w:r>
    </w:p>
    <w:p w14:paraId="3212E788" w14:textId="77777777" w:rsidR="00357BD5" w:rsidRDefault="00357BD5" w:rsidP="000E311B">
      <w:pPr>
        <w:pStyle w:val="Heading1"/>
      </w:pPr>
      <w:r>
        <w:t>Institutt for husdyr-</w:t>
      </w:r>
      <w:r w:rsidR="00674E4E">
        <w:t xml:space="preserve"> </w:t>
      </w:r>
      <w:r w:rsidR="00F96D0D">
        <w:t>og akvakulturvitenskap, NMBU</w:t>
      </w:r>
    </w:p>
    <w:p w14:paraId="1A4920DA" w14:textId="77777777" w:rsidR="00357BD5" w:rsidRDefault="00357BD5">
      <w:r>
        <w:t>___________________________________________________________________________</w:t>
      </w:r>
    </w:p>
    <w:p w14:paraId="027E19E0" w14:textId="77777777" w:rsidR="00357BD5" w:rsidRDefault="00357BD5"/>
    <w:p w14:paraId="3AB34F36" w14:textId="77777777" w:rsidR="005A7ACE" w:rsidRPr="00FA3967" w:rsidRDefault="00357BD5">
      <w:pPr>
        <w:tabs>
          <w:tab w:val="left" w:pos="851"/>
          <w:tab w:val="left" w:pos="5670"/>
          <w:tab w:val="left" w:pos="6379"/>
          <w:tab w:val="left" w:pos="6946"/>
        </w:tabs>
        <w:rPr>
          <w:b/>
        </w:rPr>
      </w:pPr>
      <w:r w:rsidRPr="00FA3967">
        <w:rPr>
          <w:b/>
        </w:rPr>
        <w:t>Metodenavn:</w:t>
      </w:r>
      <w:r w:rsidR="00790E9D">
        <w:rPr>
          <w:b/>
        </w:rPr>
        <w:t xml:space="preserve"> Div. grunnstoff</w:t>
      </w:r>
      <w:r w:rsidR="00506AF8">
        <w:rPr>
          <w:b/>
        </w:rPr>
        <w:t xml:space="preserve"> </w:t>
      </w:r>
    </w:p>
    <w:p w14:paraId="0BF2A43D" w14:textId="77777777" w:rsidR="00357BD5" w:rsidRDefault="00570DED">
      <w:pPr>
        <w:tabs>
          <w:tab w:val="left" w:pos="851"/>
          <w:tab w:val="left" w:pos="5670"/>
          <w:tab w:val="left" w:pos="6379"/>
          <w:tab w:val="left" w:pos="6946"/>
        </w:tabs>
      </w:pPr>
      <w:r>
        <w:t>BIOVIT-nr.: Arb</w:t>
      </w:r>
      <w:r w:rsidR="00790E9D">
        <w:t>1078</w:t>
      </w:r>
    </w:p>
    <w:p w14:paraId="76936590" w14:textId="77777777" w:rsidR="00357BD5" w:rsidRDefault="00357BD5">
      <w:pPr>
        <w:tabs>
          <w:tab w:val="left" w:pos="851"/>
          <w:tab w:val="left" w:pos="5670"/>
          <w:tab w:val="left" w:pos="6946"/>
        </w:tabs>
        <w:rPr>
          <w:b/>
        </w:rPr>
      </w:pPr>
      <w:r>
        <w:rPr>
          <w:b/>
        </w:rPr>
        <w:t>___________________________________________________________________________</w:t>
      </w:r>
    </w:p>
    <w:p w14:paraId="0FAC485E" w14:textId="77777777" w:rsidR="00357BD5" w:rsidRDefault="00357BD5"/>
    <w:p w14:paraId="5F60E5C9" w14:textId="77777777" w:rsidR="00F804E3" w:rsidRPr="002B502D" w:rsidRDefault="00357BD5" w:rsidP="00F804E3">
      <w:pPr>
        <w:rPr>
          <w:b/>
        </w:rPr>
      </w:pPr>
      <w:r w:rsidRPr="002B502D">
        <w:rPr>
          <w:b/>
        </w:rPr>
        <w:t>1.</w:t>
      </w:r>
      <w:r w:rsidR="002B502D" w:rsidRPr="002B502D">
        <w:rPr>
          <w:b/>
        </w:rPr>
        <w:t xml:space="preserve"> </w:t>
      </w:r>
      <w:r w:rsidRPr="002B502D">
        <w:rPr>
          <w:b/>
        </w:rPr>
        <w:t>Innledning</w:t>
      </w:r>
      <w:r w:rsidR="0057264E" w:rsidRPr="002B502D">
        <w:rPr>
          <w:b/>
        </w:rPr>
        <w:t>/hensikt</w:t>
      </w:r>
    </w:p>
    <w:p w14:paraId="235C2D3B" w14:textId="77777777" w:rsidR="00D14BF1" w:rsidRDefault="00D14BF1" w:rsidP="00D14BF1">
      <w:pPr>
        <w:ind w:left="284"/>
        <w:rPr>
          <w:color w:val="000000"/>
        </w:rPr>
      </w:pPr>
    </w:p>
    <w:p w14:paraId="224008C7" w14:textId="0F9ED903" w:rsidR="00F84158" w:rsidRDefault="00790E9D" w:rsidP="00F84158">
      <w:pPr>
        <w:ind w:left="284"/>
        <w:rPr>
          <w:b/>
          <w:color w:val="000000"/>
        </w:rPr>
      </w:pPr>
      <w:r>
        <w:rPr>
          <w:color w:val="000000"/>
        </w:rPr>
        <w:t xml:space="preserve">Denne metoden kan bestemme </w:t>
      </w:r>
      <w:r w:rsidR="00EF0B07">
        <w:rPr>
          <w:color w:val="000000"/>
        </w:rPr>
        <w:t xml:space="preserve">grunnstoffsammensetningen og den </w:t>
      </w:r>
      <w:r>
        <w:rPr>
          <w:color w:val="000000"/>
        </w:rPr>
        <w:t>total</w:t>
      </w:r>
      <w:r w:rsidR="00EF0B07">
        <w:rPr>
          <w:color w:val="000000"/>
        </w:rPr>
        <w:t>e</w:t>
      </w:r>
      <w:r>
        <w:rPr>
          <w:color w:val="000000"/>
        </w:rPr>
        <w:t xml:space="preserve"> mengde av ulike grunnstoff i </w:t>
      </w:r>
      <w:r>
        <w:t xml:space="preserve">organiske og de fleste uorganiske prøver, både faste prøver og væsker. Ulike grunnstoff </w:t>
      </w:r>
      <w:r>
        <w:rPr>
          <w:color w:val="000000"/>
        </w:rPr>
        <w:t xml:space="preserve">kan brukes </w:t>
      </w:r>
      <w:r w:rsidR="0080645B">
        <w:rPr>
          <w:color w:val="000000"/>
        </w:rPr>
        <w:t xml:space="preserve">som </w:t>
      </w:r>
      <w:r w:rsidR="00506AF8">
        <w:rPr>
          <w:color w:val="000000"/>
        </w:rPr>
        <w:t xml:space="preserve">markør i </w:t>
      </w:r>
      <w:r w:rsidR="0080645B">
        <w:rPr>
          <w:color w:val="000000"/>
        </w:rPr>
        <w:t xml:space="preserve">fordøyelsesstudier av fisk </w:t>
      </w:r>
      <w:r w:rsidR="00EF0B07">
        <w:rPr>
          <w:color w:val="000000"/>
        </w:rPr>
        <w:t>(Yttrium, Y</w:t>
      </w:r>
      <w:r w:rsidR="004B52A8">
        <w:rPr>
          <w:color w:val="000000"/>
        </w:rPr>
        <w:t xml:space="preserve"> Arb1073</w:t>
      </w:r>
      <w:r w:rsidR="00EF0B07">
        <w:rPr>
          <w:color w:val="000000"/>
        </w:rPr>
        <w:t xml:space="preserve">) </w:t>
      </w:r>
      <w:r>
        <w:rPr>
          <w:color w:val="000000"/>
        </w:rPr>
        <w:t>eller i stoffskifteforsøk på drøvtyggere</w:t>
      </w:r>
      <w:r w:rsidR="00EF0B07">
        <w:rPr>
          <w:color w:val="000000"/>
        </w:rPr>
        <w:t xml:space="preserve"> (Krom, Cr og Ytterbium (Yb</w:t>
      </w:r>
      <w:r w:rsidR="004B52A8">
        <w:rPr>
          <w:color w:val="000000"/>
        </w:rPr>
        <w:t>) Arb1071)</w:t>
      </w:r>
      <w:r w:rsidR="00EF0B07">
        <w:rPr>
          <w:color w:val="000000"/>
        </w:rPr>
        <w:t>)</w:t>
      </w:r>
      <w:r w:rsidR="004B52A8">
        <w:rPr>
          <w:color w:val="000000"/>
        </w:rPr>
        <w:t>.</w:t>
      </w:r>
      <w:r w:rsidR="0062621E">
        <w:rPr>
          <w:color w:val="000000"/>
        </w:rPr>
        <w:t xml:space="preserve"> </w:t>
      </w:r>
      <w:r w:rsidR="004B52A8">
        <w:rPr>
          <w:color w:val="000000"/>
        </w:rPr>
        <w:t>LabTek har per 0</w:t>
      </w:r>
      <w:r w:rsidR="00850782">
        <w:rPr>
          <w:color w:val="000000"/>
        </w:rPr>
        <w:t>2</w:t>
      </w:r>
      <w:r w:rsidR="004B52A8">
        <w:rPr>
          <w:color w:val="000000"/>
        </w:rPr>
        <w:t>20</w:t>
      </w:r>
      <w:r w:rsidR="00850782">
        <w:rPr>
          <w:color w:val="000000"/>
        </w:rPr>
        <w:t>20</w:t>
      </w:r>
      <w:r w:rsidR="004B52A8">
        <w:rPr>
          <w:color w:val="000000"/>
        </w:rPr>
        <w:t xml:space="preserve"> </w:t>
      </w:r>
      <w:r w:rsidR="004B52A8" w:rsidRPr="0062621E">
        <w:rPr>
          <w:b/>
          <w:color w:val="000000"/>
        </w:rPr>
        <w:t xml:space="preserve">standarder </w:t>
      </w:r>
      <w:r w:rsidR="0062621E" w:rsidRPr="0062621E">
        <w:rPr>
          <w:b/>
          <w:color w:val="000000"/>
        </w:rPr>
        <w:t>med kontroll</w:t>
      </w:r>
      <w:r w:rsidR="0062621E">
        <w:rPr>
          <w:color w:val="000000"/>
        </w:rPr>
        <w:t xml:space="preserve"> </w:t>
      </w:r>
      <w:r w:rsidR="004B52A8">
        <w:rPr>
          <w:color w:val="000000"/>
        </w:rPr>
        <w:t>for</w:t>
      </w:r>
      <w:r w:rsidR="00466637">
        <w:rPr>
          <w:color w:val="000000"/>
        </w:rPr>
        <w:t xml:space="preserve"> følgende grunnstoff</w:t>
      </w:r>
      <w:r w:rsidR="004B52A8" w:rsidRPr="00E638A8">
        <w:rPr>
          <w:b/>
          <w:color w:val="000000"/>
        </w:rPr>
        <w:t xml:space="preserve">: </w:t>
      </w:r>
      <w:r w:rsidR="00F84158">
        <w:rPr>
          <w:b/>
          <w:color w:val="000000"/>
        </w:rPr>
        <w:t xml:space="preserve">Ca, K, Mg, Na, </w:t>
      </w:r>
      <w:r w:rsidR="004C3701">
        <w:rPr>
          <w:b/>
          <w:color w:val="000000"/>
        </w:rPr>
        <w:t xml:space="preserve">P, </w:t>
      </w:r>
      <w:r w:rsidR="00F84158">
        <w:rPr>
          <w:b/>
          <w:color w:val="000000"/>
        </w:rPr>
        <w:t xml:space="preserve">Zn, Y, Fe, Mn, Yb </w:t>
      </w:r>
      <w:r w:rsidR="007B4A62">
        <w:rPr>
          <w:b/>
          <w:color w:val="000000"/>
        </w:rPr>
        <w:t>Cu,</w:t>
      </w:r>
      <w:r w:rsidR="00850782">
        <w:rPr>
          <w:b/>
          <w:color w:val="000000"/>
        </w:rPr>
        <w:t xml:space="preserve"> Se</w:t>
      </w:r>
      <w:r w:rsidR="007B4A62">
        <w:rPr>
          <w:b/>
          <w:color w:val="000000"/>
        </w:rPr>
        <w:t xml:space="preserve"> </w:t>
      </w:r>
      <w:r w:rsidR="00F84158">
        <w:rPr>
          <w:b/>
          <w:color w:val="000000"/>
        </w:rPr>
        <w:t>og Cr. Vi kan identifisere: As, Cd, Co, Mo, Ni</w:t>
      </w:r>
      <w:r w:rsidR="00850782">
        <w:rPr>
          <w:b/>
          <w:color w:val="000000"/>
        </w:rPr>
        <w:t>,</w:t>
      </w:r>
      <w:r w:rsidR="00F84158">
        <w:rPr>
          <w:b/>
          <w:color w:val="000000"/>
        </w:rPr>
        <w:t xml:space="preserve"> og V.</w:t>
      </w:r>
    </w:p>
    <w:p w14:paraId="0D9D73B1" w14:textId="77777777" w:rsidR="00F84158" w:rsidRDefault="00F84158" w:rsidP="00F84158">
      <w:pPr>
        <w:ind w:left="284"/>
        <w:rPr>
          <w:b/>
          <w:color w:val="000000"/>
        </w:rPr>
      </w:pPr>
    </w:p>
    <w:p w14:paraId="6C6C0605" w14:textId="77777777" w:rsidR="0062621E" w:rsidRDefault="0062621E" w:rsidP="0062621E">
      <w:pPr>
        <w:ind w:left="284"/>
        <w:rPr>
          <w:b/>
          <w:color w:val="000000"/>
        </w:rPr>
      </w:pPr>
    </w:p>
    <w:p w14:paraId="072FDAEA" w14:textId="77777777" w:rsidR="0062621E" w:rsidRDefault="0062621E" w:rsidP="0062621E">
      <w:pPr>
        <w:ind w:left="284"/>
        <w:rPr>
          <w:b/>
          <w:color w:val="000000"/>
        </w:rPr>
      </w:pPr>
    </w:p>
    <w:p w14:paraId="51EE0877" w14:textId="77777777" w:rsidR="00B818C6" w:rsidRDefault="00861B3B" w:rsidP="00EF0B07">
      <w:pPr>
        <w:ind w:left="284"/>
        <w:rPr>
          <w:color w:val="000000"/>
        </w:rPr>
      </w:pPr>
      <w:r>
        <w:rPr>
          <w:color w:val="000000"/>
        </w:rPr>
        <w:t xml:space="preserve">Dekomponeringen av prøven er den mest kritiske delen av analysen da ufullstendig dekomponering </w:t>
      </w:r>
      <w:r w:rsidR="00B818C6">
        <w:rPr>
          <w:color w:val="000000"/>
        </w:rPr>
        <w:t xml:space="preserve">kan ha stor påvirkning på resultat. Man må også hindre tap av </w:t>
      </w:r>
      <w:r w:rsidR="00790E9D">
        <w:rPr>
          <w:color w:val="000000"/>
        </w:rPr>
        <w:t xml:space="preserve">analytt </w:t>
      </w:r>
      <w:r w:rsidR="00B818C6">
        <w:rPr>
          <w:color w:val="000000"/>
        </w:rPr>
        <w:t xml:space="preserve">under dekomponering. En effektiv metode er å benytte mikrobølge-dekomponering med syre da alt foregår i et lukket system. </w:t>
      </w:r>
    </w:p>
    <w:p w14:paraId="33C7A5AE" w14:textId="77777777" w:rsidR="00B818C6" w:rsidRDefault="00B818C6" w:rsidP="00D14BF1">
      <w:pPr>
        <w:ind w:left="284"/>
        <w:rPr>
          <w:color w:val="000000"/>
        </w:rPr>
      </w:pPr>
    </w:p>
    <w:p w14:paraId="0D2BE5FF" w14:textId="77777777" w:rsidR="0080645B" w:rsidRDefault="00B818C6" w:rsidP="00D14BF1">
      <w:pPr>
        <w:ind w:left="284"/>
        <w:rPr>
          <w:color w:val="000000"/>
        </w:rPr>
      </w:pPr>
      <w:r>
        <w:rPr>
          <w:color w:val="000000"/>
        </w:rPr>
        <w:t xml:space="preserve">De ferdig oppsluttede prøvene analyseres spektrofotometrisk </w:t>
      </w:r>
      <w:r w:rsidR="00140DE9">
        <w:rPr>
          <w:color w:val="000000"/>
        </w:rPr>
        <w:t>med MP-AES (</w:t>
      </w:r>
      <w:r w:rsidR="00DC6CEE">
        <w:rPr>
          <w:color w:val="000000"/>
        </w:rPr>
        <w:t xml:space="preserve">Microwave </w:t>
      </w:r>
      <w:r w:rsidR="00140DE9">
        <w:rPr>
          <w:color w:val="000000"/>
        </w:rPr>
        <w:t>Plasma Atom</w:t>
      </w:r>
      <w:r w:rsidR="00DC6CEE">
        <w:rPr>
          <w:color w:val="000000"/>
        </w:rPr>
        <w:t>ic</w:t>
      </w:r>
      <w:r w:rsidR="00140DE9">
        <w:rPr>
          <w:color w:val="000000"/>
        </w:rPr>
        <w:t xml:space="preserve"> E</w:t>
      </w:r>
      <w:r w:rsidR="00DC6CEE">
        <w:rPr>
          <w:color w:val="000000"/>
        </w:rPr>
        <w:t>mission</w:t>
      </w:r>
      <w:r w:rsidR="00140DE9">
        <w:rPr>
          <w:color w:val="000000"/>
        </w:rPr>
        <w:t xml:space="preserve"> S</w:t>
      </w:r>
      <w:r w:rsidR="00DC6CEE">
        <w:rPr>
          <w:color w:val="000000"/>
        </w:rPr>
        <w:t>pectro</w:t>
      </w:r>
      <w:r w:rsidR="00140DE9">
        <w:rPr>
          <w:color w:val="000000"/>
        </w:rPr>
        <w:t xml:space="preserve">meter) fra Agilent. </w:t>
      </w:r>
      <w:r w:rsidR="0080645B">
        <w:rPr>
          <w:color w:val="000000"/>
        </w:rPr>
        <w:t xml:space="preserve"> </w:t>
      </w:r>
    </w:p>
    <w:p w14:paraId="68231CAF" w14:textId="77777777" w:rsidR="003009FA" w:rsidRPr="00811706" w:rsidRDefault="00506AF8" w:rsidP="00140DE9">
      <w:pPr>
        <w:ind w:left="284"/>
        <w:rPr>
          <w:color w:val="000000"/>
        </w:rPr>
      </w:pPr>
      <w:r>
        <w:rPr>
          <w:color w:val="000000"/>
        </w:rPr>
        <w:t xml:space="preserve"> </w:t>
      </w:r>
    </w:p>
    <w:p w14:paraId="2610567E" w14:textId="77777777" w:rsidR="002B502D" w:rsidRPr="002B502D" w:rsidRDefault="002B502D" w:rsidP="00F804E3"/>
    <w:p w14:paraId="5BD2EF59" w14:textId="77777777" w:rsidR="002B502D" w:rsidRPr="002B502D" w:rsidRDefault="004C596C" w:rsidP="002B502D">
      <w:pPr>
        <w:rPr>
          <w:b/>
        </w:rPr>
      </w:pPr>
      <w:r w:rsidRPr="002B502D">
        <w:rPr>
          <w:b/>
        </w:rPr>
        <w:t xml:space="preserve">2.  </w:t>
      </w:r>
      <w:r w:rsidR="0057264E" w:rsidRPr="002B502D">
        <w:rPr>
          <w:b/>
        </w:rPr>
        <w:t>Reagenser</w:t>
      </w:r>
      <w:r w:rsidR="00B429C7">
        <w:rPr>
          <w:b/>
        </w:rPr>
        <w:t xml:space="preserve"> og kontrollprøve</w:t>
      </w:r>
    </w:p>
    <w:p w14:paraId="4634FF6D" w14:textId="77777777" w:rsidR="002B502D" w:rsidRDefault="002B502D" w:rsidP="00AB4D14">
      <w:pPr>
        <w:ind w:left="284"/>
      </w:pPr>
    </w:p>
    <w:p w14:paraId="7A37C71F" w14:textId="77777777" w:rsidR="00220762" w:rsidRDefault="00220762" w:rsidP="00220762">
      <w:pPr>
        <w:pStyle w:val="ListParagraph"/>
        <w:numPr>
          <w:ilvl w:val="0"/>
          <w:numId w:val="14"/>
        </w:numPr>
      </w:pPr>
      <w:r>
        <w:t>Konsentrert HNO</w:t>
      </w:r>
      <w:r w:rsidRPr="00140DE9">
        <w:rPr>
          <w:vertAlign w:val="subscript"/>
        </w:rPr>
        <w:t>3</w:t>
      </w:r>
      <w:r>
        <w:t xml:space="preserve"> – (mikrobølge-dekomponering)</w:t>
      </w:r>
    </w:p>
    <w:p w14:paraId="48DED7E3" w14:textId="77777777" w:rsidR="00B429C7" w:rsidRDefault="00B429C7" w:rsidP="00B429C7">
      <w:pPr>
        <w:pStyle w:val="ListParagraph"/>
        <w:numPr>
          <w:ilvl w:val="0"/>
          <w:numId w:val="14"/>
        </w:numPr>
      </w:pPr>
      <w:r>
        <w:t>Hydrogenperoksid – (mikrobølge-dekomponering)</w:t>
      </w:r>
    </w:p>
    <w:p w14:paraId="280D0166" w14:textId="77777777" w:rsidR="00220762" w:rsidRDefault="00220762" w:rsidP="00220762">
      <w:pPr>
        <w:pStyle w:val="ListParagraph"/>
        <w:numPr>
          <w:ilvl w:val="0"/>
          <w:numId w:val="14"/>
        </w:numPr>
      </w:pPr>
      <w:r>
        <w:t>2 % HNO</w:t>
      </w:r>
      <w:r w:rsidRPr="00140DE9">
        <w:rPr>
          <w:vertAlign w:val="subscript"/>
        </w:rPr>
        <w:t>3</w:t>
      </w:r>
      <w:r>
        <w:t xml:space="preserve"> – (vaskeløsning til injektor); 20 mL HNO3 + 980 mL milliQ-vann</w:t>
      </w:r>
    </w:p>
    <w:p w14:paraId="15FB690B" w14:textId="77777777" w:rsidR="00220762" w:rsidRDefault="00220762" w:rsidP="00220762">
      <w:pPr>
        <w:pStyle w:val="ListParagraph"/>
        <w:numPr>
          <w:ilvl w:val="0"/>
          <w:numId w:val="14"/>
        </w:numPr>
      </w:pPr>
      <w:r>
        <w:t>16 % HNO</w:t>
      </w:r>
      <w:r w:rsidRPr="00140DE9">
        <w:rPr>
          <w:vertAlign w:val="subscript"/>
        </w:rPr>
        <w:t>3</w:t>
      </w:r>
      <w:r>
        <w:t xml:space="preserve"> – (til fortynninger/blank); 160 mL HNO3 + 840 mL milliQ-vann</w:t>
      </w:r>
    </w:p>
    <w:p w14:paraId="68F98D4E" w14:textId="37CC6CED" w:rsidR="00AE4E32" w:rsidRDefault="00466637" w:rsidP="00220762">
      <w:pPr>
        <w:pStyle w:val="ListParagraph"/>
        <w:numPr>
          <w:ilvl w:val="0"/>
          <w:numId w:val="13"/>
        </w:numPr>
      </w:pPr>
      <w:r>
        <w:t>Ulike standarder lages i det området prøven ligger lag minst 5 standardpunkter på kalibreringskurven.</w:t>
      </w:r>
      <w:r w:rsidR="002D712E">
        <w:t xml:space="preserve"> NB. Ha samme syrekonsentrasjon i standarder og prøver.</w:t>
      </w:r>
    </w:p>
    <w:p w14:paraId="48AEE006" w14:textId="77777777" w:rsidR="00AE4E32" w:rsidRPr="002B502D" w:rsidRDefault="00B429C7" w:rsidP="00220762">
      <w:pPr>
        <w:pStyle w:val="ListParagraph"/>
        <w:numPr>
          <w:ilvl w:val="0"/>
          <w:numId w:val="13"/>
        </w:numPr>
      </w:pPr>
      <w:r w:rsidRPr="00B429C7">
        <w:rPr>
          <w:u w:val="single"/>
        </w:rPr>
        <w:t>K</w:t>
      </w:r>
      <w:r w:rsidR="00AE4E32" w:rsidRPr="00B429C7">
        <w:rPr>
          <w:u w:val="single"/>
        </w:rPr>
        <w:t>ontroll</w:t>
      </w:r>
      <w:r>
        <w:t xml:space="preserve">: </w:t>
      </w:r>
      <w:r w:rsidR="00466637">
        <w:t>div. ringtest prøver for enkelte av grunnstoffene.</w:t>
      </w:r>
      <w:r w:rsidR="00140DE9">
        <w:t xml:space="preserve"> </w:t>
      </w:r>
    </w:p>
    <w:p w14:paraId="77D5153A" w14:textId="77777777" w:rsidR="00A02B60" w:rsidRPr="002B502D" w:rsidRDefault="00A02B60" w:rsidP="002B502D"/>
    <w:p w14:paraId="449C441C" w14:textId="77777777" w:rsidR="002B502D" w:rsidRPr="002B502D" w:rsidRDefault="00F7527C" w:rsidP="002B502D">
      <w:pPr>
        <w:rPr>
          <w:b/>
        </w:rPr>
      </w:pPr>
      <w:r w:rsidRPr="002B502D">
        <w:rPr>
          <w:b/>
        </w:rPr>
        <w:t>3</w:t>
      </w:r>
      <w:r w:rsidR="00357BD5" w:rsidRPr="002B502D">
        <w:rPr>
          <w:b/>
        </w:rPr>
        <w:t xml:space="preserve">. </w:t>
      </w:r>
      <w:r w:rsidR="006A3C58" w:rsidRPr="002B502D">
        <w:rPr>
          <w:b/>
        </w:rPr>
        <w:t>Risikovurdering</w:t>
      </w:r>
    </w:p>
    <w:p w14:paraId="39EDD1B2" w14:textId="2B5E9E59" w:rsidR="007267C0" w:rsidRDefault="00201219" w:rsidP="00201219">
      <w:pPr>
        <w:tabs>
          <w:tab w:val="left" w:pos="6495"/>
        </w:tabs>
        <w:spacing w:line="23" w:lineRule="atLeast"/>
        <w:ind w:left="284"/>
      </w:pPr>
      <w:r>
        <w:tab/>
      </w:r>
    </w:p>
    <w:p w14:paraId="7392663D" w14:textId="77777777" w:rsidR="00506AF8" w:rsidRDefault="00506AF8" w:rsidP="00140DE9">
      <w:pPr>
        <w:pStyle w:val="ListParagraph"/>
        <w:numPr>
          <w:ilvl w:val="0"/>
          <w:numId w:val="17"/>
        </w:numPr>
      </w:pPr>
      <w:r w:rsidRPr="00DC6CEE">
        <w:rPr>
          <w:u w:val="single"/>
        </w:rPr>
        <w:t>Konsentrert HNO</w:t>
      </w:r>
      <w:r w:rsidRPr="00DC6CEE">
        <w:rPr>
          <w:u w:val="single"/>
          <w:vertAlign w:val="subscript"/>
        </w:rPr>
        <w:t>3</w:t>
      </w:r>
      <w:r w:rsidR="00140DE9">
        <w:rPr>
          <w:vertAlign w:val="subscript"/>
        </w:rPr>
        <w:t xml:space="preserve"> </w:t>
      </w:r>
      <w:r w:rsidR="00260030">
        <w:t>–</w:t>
      </w:r>
      <w:r w:rsidR="00140DE9">
        <w:t xml:space="preserve"> </w:t>
      </w:r>
      <w:r w:rsidR="00260030">
        <w:t xml:space="preserve">Skadelig ved hudkontakt og øyekontakt, samt svelging. </w:t>
      </w:r>
    </w:p>
    <w:p w14:paraId="5269246D" w14:textId="77777777" w:rsidR="00260030" w:rsidRDefault="00260030" w:rsidP="00260030">
      <w:pPr>
        <w:pStyle w:val="ListParagraph"/>
        <w:numPr>
          <w:ilvl w:val="1"/>
          <w:numId w:val="17"/>
        </w:numPr>
      </w:pPr>
      <w:r>
        <w:t>Bruk hansker og jobb i avtrekk</w:t>
      </w:r>
    </w:p>
    <w:p w14:paraId="26A74397" w14:textId="77777777" w:rsidR="00260030" w:rsidRDefault="00260030" w:rsidP="00260030">
      <w:pPr>
        <w:pStyle w:val="ListParagraph"/>
        <w:numPr>
          <w:ilvl w:val="1"/>
          <w:numId w:val="17"/>
        </w:numPr>
      </w:pPr>
      <w:r>
        <w:t>Ved hudkontakt – skyll med vann, ta av tilsølte klær</w:t>
      </w:r>
      <w:r w:rsidR="00DC6CEE">
        <w:t>, ring lege</w:t>
      </w:r>
    </w:p>
    <w:p w14:paraId="79D8B119" w14:textId="77777777" w:rsidR="00260030" w:rsidRDefault="00260030" w:rsidP="00DC6CEE">
      <w:pPr>
        <w:pStyle w:val="ListParagraph"/>
        <w:numPr>
          <w:ilvl w:val="1"/>
          <w:numId w:val="17"/>
        </w:numPr>
        <w:spacing w:after="120"/>
        <w:ind w:left="1361" w:hanging="357"/>
        <w:contextualSpacing w:val="0"/>
      </w:pPr>
      <w:r>
        <w:t>Ved øyekontakt- skyl</w:t>
      </w:r>
      <w:r w:rsidR="00DC6CEE">
        <w:t>l med vann og ring lege</w:t>
      </w:r>
    </w:p>
    <w:p w14:paraId="090F0399" w14:textId="77777777" w:rsidR="00260030" w:rsidRDefault="00506AF8" w:rsidP="00140DE9">
      <w:pPr>
        <w:pStyle w:val="ListParagraph"/>
        <w:numPr>
          <w:ilvl w:val="0"/>
          <w:numId w:val="17"/>
        </w:numPr>
      </w:pPr>
      <w:r w:rsidRPr="00DC6CEE">
        <w:rPr>
          <w:u w:val="single"/>
        </w:rPr>
        <w:t>Hydrogenperoksid</w:t>
      </w:r>
      <w:r w:rsidR="00260030" w:rsidRPr="00DC6CEE">
        <w:rPr>
          <w:u w:val="single"/>
        </w:rPr>
        <w:t xml:space="preserve"> (30%)</w:t>
      </w:r>
      <w:r w:rsidR="00260030">
        <w:t xml:space="preserve"> -  Skadelig ved svelging og ved øyekontakt, </w:t>
      </w:r>
    </w:p>
    <w:p w14:paraId="2009AD45" w14:textId="77777777" w:rsidR="00260030" w:rsidRDefault="00260030" w:rsidP="00260030">
      <w:pPr>
        <w:pStyle w:val="ListParagraph"/>
        <w:ind w:left="2804"/>
      </w:pPr>
      <w:r>
        <w:t xml:space="preserve">      -  Skadelig for liv i vann med langtidsvirkende effekt</w:t>
      </w:r>
    </w:p>
    <w:p w14:paraId="2E48FBBF" w14:textId="77777777" w:rsidR="00DC6CEE" w:rsidRDefault="00260030" w:rsidP="00DC6CEE">
      <w:pPr>
        <w:pStyle w:val="ListParagraph"/>
        <w:numPr>
          <w:ilvl w:val="1"/>
          <w:numId w:val="21"/>
        </w:numPr>
        <w:ind w:left="1378" w:hanging="357"/>
      </w:pPr>
      <w:r>
        <w:t>Bruk hansker og jobb i avtrekk</w:t>
      </w:r>
    </w:p>
    <w:p w14:paraId="40EE9365" w14:textId="77777777" w:rsidR="00DC6CEE" w:rsidRDefault="00DC6CEE" w:rsidP="00DC6CEE">
      <w:pPr>
        <w:pStyle w:val="ListParagraph"/>
        <w:numPr>
          <w:ilvl w:val="1"/>
          <w:numId w:val="21"/>
        </w:numPr>
        <w:ind w:left="1378" w:hanging="357"/>
      </w:pPr>
      <w:r>
        <w:lastRenderedPageBreak/>
        <w:t>Ved svelging – skyll munn, ring lege ved ubehag</w:t>
      </w:r>
    </w:p>
    <w:p w14:paraId="1B996EB3" w14:textId="77777777" w:rsidR="00DC6CEE" w:rsidRDefault="00260030" w:rsidP="00DC6CEE">
      <w:pPr>
        <w:pStyle w:val="ListParagraph"/>
        <w:numPr>
          <w:ilvl w:val="1"/>
          <w:numId w:val="21"/>
        </w:numPr>
        <w:ind w:left="1378" w:hanging="357"/>
      </w:pPr>
      <w:r>
        <w:t>Ved øyekontakt- skyl</w:t>
      </w:r>
      <w:r w:rsidR="00DC6CEE">
        <w:t>l med vann og ring lege</w:t>
      </w:r>
    </w:p>
    <w:p w14:paraId="683876CE" w14:textId="77777777" w:rsidR="00260030" w:rsidRDefault="00260030" w:rsidP="00260030"/>
    <w:p w14:paraId="5932BC5D" w14:textId="77777777" w:rsidR="00ED0D8F" w:rsidRDefault="00ED0D8F" w:rsidP="00260030"/>
    <w:p w14:paraId="39DFC629" w14:textId="77777777" w:rsidR="008136C9" w:rsidRPr="000249EF" w:rsidRDefault="008136C9" w:rsidP="008136C9">
      <w:pPr>
        <w:rPr>
          <w:u w:val="single"/>
        </w:rPr>
      </w:pPr>
      <w:r w:rsidRPr="000249EF">
        <w:rPr>
          <w:u w:val="single"/>
        </w:rPr>
        <w:t>Dannelse av nitrøse gasser:</w:t>
      </w:r>
    </w:p>
    <w:p w14:paraId="58C1EA56" w14:textId="77777777" w:rsidR="008136C9" w:rsidRDefault="008136C9" w:rsidP="008136C9">
      <w:r>
        <w:t xml:space="preserve">Nitrøse gasser dannes ved dekomponering av salpetersyre og kan gi irritasjon i øvre og nedre luftveier-kan være kritisk. All jobb med dekomponerte rør gjøres i samme avtrekk til prøvene er fortynnet. La de fortynnede prøvene stå i avtrekk ca 30 min med åpen kork. Bruk autosampler med cover. </w:t>
      </w:r>
    </w:p>
    <w:p w14:paraId="0A711B79" w14:textId="77777777" w:rsidR="00ED0D8F" w:rsidRPr="00140DE9" w:rsidRDefault="00ED0D8F" w:rsidP="00260030"/>
    <w:p w14:paraId="3037A2B6" w14:textId="77777777" w:rsidR="002B502D" w:rsidRPr="002B502D" w:rsidRDefault="002B502D" w:rsidP="002B502D"/>
    <w:p w14:paraId="6169EAF8" w14:textId="77777777" w:rsidR="002B502D" w:rsidRPr="00ED0D8F" w:rsidRDefault="006A3C58" w:rsidP="002B502D">
      <w:pPr>
        <w:rPr>
          <w:b/>
          <w:lang w:val="en-US"/>
        </w:rPr>
      </w:pPr>
      <w:r w:rsidRPr="00ED0D8F">
        <w:rPr>
          <w:b/>
          <w:lang w:val="en-US"/>
        </w:rPr>
        <w:t>4.</w:t>
      </w:r>
      <w:r w:rsidR="002B502D" w:rsidRPr="00ED0D8F">
        <w:rPr>
          <w:b/>
          <w:lang w:val="en-US"/>
        </w:rPr>
        <w:t xml:space="preserve"> </w:t>
      </w:r>
      <w:r w:rsidRPr="00ED0D8F">
        <w:rPr>
          <w:b/>
          <w:lang w:val="en-US"/>
        </w:rPr>
        <w:t>Utstyr</w:t>
      </w:r>
    </w:p>
    <w:p w14:paraId="3768178B" w14:textId="77777777" w:rsidR="00C64D80" w:rsidRPr="00ED0D8F" w:rsidRDefault="00C64D80" w:rsidP="009A4DD4">
      <w:pPr>
        <w:ind w:left="284"/>
        <w:rPr>
          <w:lang w:val="en-US"/>
        </w:rPr>
      </w:pPr>
    </w:p>
    <w:p w14:paraId="2F5BF51B" w14:textId="77777777" w:rsidR="003009FA" w:rsidRPr="00877735" w:rsidRDefault="008E3718" w:rsidP="00877735">
      <w:pPr>
        <w:pStyle w:val="ListParagraph"/>
        <w:numPr>
          <w:ilvl w:val="0"/>
          <w:numId w:val="13"/>
        </w:numPr>
        <w:rPr>
          <w:lang w:val="en-US"/>
        </w:rPr>
      </w:pPr>
      <w:r w:rsidRPr="00877735">
        <w:rPr>
          <w:lang w:val="en-US"/>
        </w:rPr>
        <w:t>MP-AES 4200 (Agilent Technologies)</w:t>
      </w:r>
    </w:p>
    <w:p w14:paraId="75D6DCD4" w14:textId="77777777" w:rsidR="002B502D" w:rsidRPr="00877735" w:rsidRDefault="00877735" w:rsidP="00877735">
      <w:pPr>
        <w:pStyle w:val="ListParagraph"/>
        <w:numPr>
          <w:ilvl w:val="0"/>
          <w:numId w:val="13"/>
        </w:numPr>
        <w:rPr>
          <w:lang w:val="en-US"/>
        </w:rPr>
      </w:pPr>
      <w:r w:rsidRPr="00877735">
        <w:rPr>
          <w:lang w:val="en-US"/>
        </w:rPr>
        <w:t>Start D Microwave digestion system (Milestone Srl)</w:t>
      </w:r>
    </w:p>
    <w:p w14:paraId="4EE2B0EB" w14:textId="77777777" w:rsidR="008E3718" w:rsidRPr="00ED0D8F" w:rsidRDefault="008E3718" w:rsidP="008E3718">
      <w:pPr>
        <w:ind w:left="284"/>
        <w:rPr>
          <w:lang w:val="en-US"/>
        </w:rPr>
      </w:pPr>
    </w:p>
    <w:p w14:paraId="69AA039B" w14:textId="77777777" w:rsidR="00357BD5" w:rsidRPr="002B502D" w:rsidRDefault="00F7527C">
      <w:pPr>
        <w:rPr>
          <w:b/>
        </w:rPr>
      </w:pPr>
      <w:r w:rsidRPr="002B502D">
        <w:rPr>
          <w:b/>
        </w:rPr>
        <w:t>5</w:t>
      </w:r>
      <w:r w:rsidR="00357BD5" w:rsidRPr="002B502D">
        <w:rPr>
          <w:b/>
        </w:rPr>
        <w:t xml:space="preserve">. </w:t>
      </w:r>
      <w:r w:rsidR="0057264E" w:rsidRPr="002B502D">
        <w:rPr>
          <w:b/>
        </w:rPr>
        <w:t>Prøvemateriale</w:t>
      </w:r>
    </w:p>
    <w:p w14:paraId="3A594227" w14:textId="77777777" w:rsidR="009A4DD4" w:rsidRDefault="009A4DD4" w:rsidP="009A4DD4">
      <w:pPr>
        <w:tabs>
          <w:tab w:val="left" w:pos="720"/>
        </w:tabs>
        <w:ind w:left="284"/>
        <w:rPr>
          <w:color w:val="000000"/>
          <w:szCs w:val="24"/>
        </w:rPr>
      </w:pPr>
    </w:p>
    <w:p w14:paraId="0D4B9AC7" w14:textId="77777777" w:rsidR="003009FA" w:rsidRDefault="00B429C7" w:rsidP="009A4DD4">
      <w:pPr>
        <w:tabs>
          <w:tab w:val="left" w:pos="720"/>
        </w:tabs>
        <w:ind w:left="284"/>
      </w:pPr>
      <w:r>
        <w:t>Fôr/faeces prøver 0,5 mm malingsgrad</w:t>
      </w:r>
    </w:p>
    <w:p w14:paraId="287D7825" w14:textId="77777777" w:rsidR="002B502D" w:rsidRPr="002B502D" w:rsidRDefault="002B502D"/>
    <w:p w14:paraId="7076F197" w14:textId="77777777" w:rsidR="00357BD5" w:rsidRDefault="00F7527C">
      <w:pPr>
        <w:rPr>
          <w:b/>
        </w:rPr>
      </w:pPr>
      <w:r w:rsidRPr="002B502D">
        <w:rPr>
          <w:b/>
        </w:rPr>
        <w:t>6</w:t>
      </w:r>
      <w:r w:rsidR="0057264E" w:rsidRPr="002B502D">
        <w:rPr>
          <w:b/>
        </w:rPr>
        <w:t>. Arbeidsbeskrivelse</w:t>
      </w:r>
    </w:p>
    <w:p w14:paraId="1E1F1901" w14:textId="77777777" w:rsidR="00E43029" w:rsidRDefault="00E43029">
      <w:pPr>
        <w:rPr>
          <w:b/>
        </w:rPr>
      </w:pPr>
    </w:p>
    <w:p w14:paraId="2A0F0B9D" w14:textId="77777777" w:rsidR="00E43029" w:rsidRPr="008E3718" w:rsidRDefault="00E43029">
      <w:pPr>
        <w:rPr>
          <w:u w:val="single"/>
        </w:rPr>
      </w:pPr>
      <w:r w:rsidRPr="008E3718">
        <w:rPr>
          <w:u w:val="single"/>
        </w:rPr>
        <w:t>Prøveopparbeidelse:</w:t>
      </w:r>
    </w:p>
    <w:p w14:paraId="1E3D4E1E" w14:textId="77777777" w:rsidR="006D4E0C" w:rsidRDefault="00C17AC1" w:rsidP="006D4E0C">
      <w:r>
        <w:t xml:space="preserve">Oppslutning ved dekomponering </w:t>
      </w:r>
      <w:r w:rsidR="008E3718">
        <w:t xml:space="preserve">i </w:t>
      </w:r>
      <w:r>
        <w:t>m</w:t>
      </w:r>
      <w:r w:rsidR="006D4E0C">
        <w:t>ikrobølgeovn</w:t>
      </w:r>
      <w:r w:rsidR="00E73885">
        <w:t xml:space="preserve"> </w:t>
      </w:r>
      <w:r w:rsidR="006D4E0C">
        <w:t>(</w:t>
      </w:r>
      <w:r w:rsidR="008E3718">
        <w:t>rotor = max</w:t>
      </w:r>
      <w:r w:rsidR="006D4E0C">
        <w:t xml:space="preserve"> 24 prøver</w:t>
      </w:r>
      <w:r w:rsidR="00E73885">
        <w:t>)</w:t>
      </w:r>
    </w:p>
    <w:p w14:paraId="30EAA4B3" w14:textId="4D63C2C5" w:rsidR="006D4E0C" w:rsidRDefault="00E73885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Vei ut</w:t>
      </w:r>
      <w:r w:rsidR="006D4E0C">
        <w:t xml:space="preserve"> ca. 0,1 gram </w:t>
      </w:r>
      <w:r w:rsidR="006D4E0C" w:rsidRPr="00784972">
        <w:rPr>
          <w:color w:val="000000" w:themeColor="text1"/>
        </w:rPr>
        <w:t>materiale</w:t>
      </w:r>
      <w:r w:rsidR="00B429C7" w:rsidRPr="00784972">
        <w:rPr>
          <w:color w:val="000000" w:themeColor="text1"/>
        </w:rPr>
        <w:t xml:space="preserve"> </w:t>
      </w:r>
      <w:r w:rsidR="00A55B88" w:rsidRPr="00784972">
        <w:rPr>
          <w:color w:val="000000" w:themeColor="text1"/>
        </w:rPr>
        <w:t>(0,2 gram til mikro</w:t>
      </w:r>
      <w:r w:rsidR="00784972">
        <w:rPr>
          <w:color w:val="000000" w:themeColor="text1"/>
        </w:rPr>
        <w:t xml:space="preserve">grunnstoff </w:t>
      </w:r>
      <w:r w:rsidR="00A55B88" w:rsidRPr="00784972">
        <w:rPr>
          <w:color w:val="000000" w:themeColor="text1"/>
        </w:rPr>
        <w:t>analyse)</w:t>
      </w:r>
    </w:p>
    <w:p w14:paraId="34BD2BAA" w14:textId="386D5E96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 xml:space="preserve">Reagenser; </w:t>
      </w:r>
      <w:r w:rsidR="00A55B88">
        <w:t>2 mL H</w:t>
      </w:r>
      <w:r w:rsidR="00A55B88" w:rsidRPr="00AC1CCD">
        <w:rPr>
          <w:vertAlign w:val="subscript"/>
        </w:rPr>
        <w:t>2</w:t>
      </w:r>
      <w:r w:rsidR="00A55B88">
        <w:t>O</w:t>
      </w:r>
      <w:r w:rsidR="00A55B88" w:rsidRPr="00AC1CCD">
        <w:rPr>
          <w:vertAlign w:val="subscript"/>
        </w:rPr>
        <w:t>2</w:t>
      </w:r>
      <w:r w:rsidR="00A55B88">
        <w:t xml:space="preserve"> og </w:t>
      </w:r>
      <w:r w:rsidR="008E3718">
        <w:t xml:space="preserve">8 mL </w:t>
      </w:r>
      <w:r>
        <w:t>HNO</w:t>
      </w:r>
      <w:r w:rsidRPr="008E3718">
        <w:rPr>
          <w:vertAlign w:val="subscript"/>
        </w:rPr>
        <w:t>3</w:t>
      </w:r>
      <w:r>
        <w:t xml:space="preserve"> </w:t>
      </w:r>
      <w:r w:rsidR="008E3718">
        <w:t>(</w:t>
      </w:r>
      <w:r w:rsidR="00A55B88">
        <w:t>1</w:t>
      </w:r>
      <w:r w:rsidR="008E3718">
        <w:t>:</w:t>
      </w:r>
      <w:r w:rsidR="00A55B88">
        <w:t>5</w:t>
      </w:r>
      <w:r w:rsidR="008E3718">
        <w:t>)</w:t>
      </w:r>
    </w:p>
    <w:p w14:paraId="5840DAEB" w14:textId="77777777" w:rsidR="006D4E0C" w:rsidRDefault="008E3718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HUSK; MINIMUM 10 mL</w:t>
      </w:r>
      <w:r w:rsidR="006D4E0C">
        <w:t xml:space="preserve"> REAGENS/RØR!   </w:t>
      </w:r>
    </w:p>
    <w:p w14:paraId="4B1B521F" w14:textId="62DCE9DC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Bruk La</w:t>
      </w:r>
      <w:r w:rsidR="00A55B88">
        <w:t>b</w:t>
      </w:r>
      <w:r>
        <w:t xml:space="preserve"> Dancer ett</w:t>
      </w:r>
      <w:r w:rsidR="008E3718">
        <w:t>er tilsetting av reagens – unngå klumper</w:t>
      </w:r>
      <w:r>
        <w:t xml:space="preserve"> av tørt materiale </w:t>
      </w:r>
    </w:p>
    <w:p w14:paraId="722A468D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HUSK; sett beskytteren på temperatursensor!</w:t>
      </w:r>
    </w:p>
    <w:p w14:paraId="5AE18083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Hent opp eksisterende metode</w:t>
      </w:r>
    </w:p>
    <w:p w14:paraId="180C1402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Legg inn tid/effekt/temperatur</w:t>
      </w:r>
    </w:p>
    <w:p w14:paraId="22685237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100 W/prøve – opp til 1200 W</w:t>
      </w:r>
    </w:p>
    <w:p w14:paraId="1726D862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Husk 10 minutter ventilasjon etter kjøring</w:t>
      </w:r>
    </w:p>
    <w:p w14:paraId="4847D741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Ikke åpne rør før temperaturen er under 50 °C</w:t>
      </w:r>
    </w:p>
    <w:p w14:paraId="0719C689" w14:textId="77777777" w:rsidR="006D4E0C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Ved åpning av rør; Pass på at overtrykksventilen er vendt bort fra deg!</w:t>
      </w:r>
    </w:p>
    <w:p w14:paraId="02E23B28" w14:textId="1C6D298E" w:rsidR="00B36E9A" w:rsidRDefault="008E3718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Overfør til 50 mL</w:t>
      </w:r>
      <w:r w:rsidR="00B429C7">
        <w:t xml:space="preserve"> plastrør</w:t>
      </w:r>
      <w:r w:rsidR="00C46D0E">
        <w:t xml:space="preserve"> og fo</w:t>
      </w:r>
      <w:r>
        <w:t>rtynn opp til merket med Milli</w:t>
      </w:r>
      <w:r w:rsidR="00A55B88">
        <w:t>-</w:t>
      </w:r>
      <w:r>
        <w:t>Q vann</w:t>
      </w:r>
      <w:r w:rsidR="005E519A">
        <w:t>. Gir matriks på 16 % HNO3.</w:t>
      </w:r>
    </w:p>
    <w:p w14:paraId="3C0428A6" w14:textId="77777777" w:rsidR="00B36E9A" w:rsidRDefault="00C46D0E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Sett på kork og ven</w:t>
      </w:r>
      <w:r w:rsidR="00B429C7">
        <w:t>d røret</w:t>
      </w:r>
      <w:r w:rsidR="008E3718">
        <w:t xml:space="preserve"> minst 10 ganger for miksing</w:t>
      </w:r>
      <w:r>
        <w:t xml:space="preserve"> </w:t>
      </w:r>
    </w:p>
    <w:p w14:paraId="06984E37" w14:textId="77777777" w:rsidR="008E3718" w:rsidRDefault="00B429C7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La røret</w:t>
      </w:r>
      <w:r w:rsidR="00C46D0E">
        <w:t xml:space="preserve"> stå slik at eventuelle partikler synker til</w:t>
      </w:r>
      <w:r w:rsidR="008E3718">
        <w:t xml:space="preserve"> bunnen</w:t>
      </w:r>
    </w:p>
    <w:p w14:paraId="1BFD394C" w14:textId="77777777" w:rsidR="00B429C7" w:rsidRDefault="00B429C7" w:rsidP="00B429C7">
      <w:pPr>
        <w:pStyle w:val="ListParagraph"/>
        <w:numPr>
          <w:ilvl w:val="0"/>
          <w:numId w:val="10"/>
        </w:numPr>
        <w:spacing w:line="360" w:lineRule="auto"/>
        <w:ind w:left="641"/>
      </w:pPr>
      <w:r>
        <w:t>Plastrøret kan settes direkte i autoinjektoren</w:t>
      </w:r>
    </w:p>
    <w:p w14:paraId="5C8BDD9E" w14:textId="77777777" w:rsidR="00C151E4" w:rsidRDefault="00C151E4">
      <w:pPr>
        <w:rPr>
          <w:b/>
        </w:rPr>
      </w:pPr>
    </w:p>
    <w:p w14:paraId="7CC1DB66" w14:textId="77777777" w:rsidR="009B732A" w:rsidRDefault="00AC1CCD">
      <w:pPr>
        <w:rPr>
          <w:u w:val="single"/>
        </w:rPr>
      </w:pPr>
      <w:r>
        <w:rPr>
          <w:u w:val="single"/>
        </w:rPr>
        <w:t>O</w:t>
      </w:r>
      <w:r w:rsidR="00C151E4" w:rsidRPr="008E3718">
        <w:rPr>
          <w:u w:val="single"/>
        </w:rPr>
        <w:t>ppstart</w:t>
      </w:r>
      <w:r w:rsidR="00E43029" w:rsidRPr="008E3718">
        <w:rPr>
          <w:u w:val="single"/>
        </w:rPr>
        <w:t xml:space="preserve"> av MP-AES</w:t>
      </w:r>
      <w:r w:rsidR="00C151E4" w:rsidRPr="008E3718">
        <w:rPr>
          <w:u w:val="single"/>
        </w:rPr>
        <w:t>:</w:t>
      </w:r>
    </w:p>
    <w:p w14:paraId="340AD290" w14:textId="77777777" w:rsidR="00AC1CCD" w:rsidRPr="00AC1CCD" w:rsidRDefault="00AC1CCD">
      <w:pPr>
        <w:rPr>
          <w:u w:val="single"/>
        </w:rPr>
      </w:pPr>
    </w:p>
    <w:p w14:paraId="1E3CB78E" w14:textId="77777777" w:rsidR="00737DFE" w:rsidRDefault="00100C04" w:rsidP="008E3718">
      <w:pPr>
        <w:pStyle w:val="ListParagraph"/>
        <w:numPr>
          <w:ilvl w:val="0"/>
          <w:numId w:val="10"/>
        </w:numPr>
      </w:pPr>
      <w:r>
        <w:t>Stram</w:t>
      </w:r>
      <w:r w:rsidR="00737DFE">
        <w:t xml:space="preserve"> tubing</w:t>
      </w:r>
      <w:r>
        <w:t>er</w:t>
      </w:r>
      <w:r w:rsidR="00737DFE">
        <w:t xml:space="preserve"> til vaskeløsning</w:t>
      </w:r>
      <w:r>
        <w:t xml:space="preserve"> (på autosampler)</w:t>
      </w:r>
      <w:r w:rsidR="00B57661">
        <w:t xml:space="preserve"> </w:t>
      </w:r>
    </w:p>
    <w:p w14:paraId="1A5A82E1" w14:textId="77777777" w:rsidR="00B57661" w:rsidRDefault="00100C04" w:rsidP="008E3718">
      <w:pPr>
        <w:numPr>
          <w:ilvl w:val="1"/>
          <w:numId w:val="8"/>
        </w:numPr>
        <w:ind w:left="641" w:hanging="357"/>
      </w:pPr>
      <w:r>
        <w:t>Fyll på vaskeløsning om nødvendig</w:t>
      </w:r>
    </w:p>
    <w:p w14:paraId="1D5B9F5F" w14:textId="77777777" w:rsidR="00737DFE" w:rsidRDefault="00100C04" w:rsidP="008E3718">
      <w:pPr>
        <w:numPr>
          <w:ilvl w:val="1"/>
          <w:numId w:val="8"/>
        </w:numPr>
        <w:ind w:left="568" w:hanging="284"/>
      </w:pPr>
      <w:r>
        <w:t>Åpne</w:t>
      </w:r>
      <w:r w:rsidR="00737DFE">
        <w:t xml:space="preserve"> </w:t>
      </w:r>
      <w:r w:rsidR="00737DFE" w:rsidRPr="00100C04">
        <w:rPr>
          <w:b/>
        </w:rPr>
        <w:t>MPExpert</w:t>
      </w:r>
      <w:r w:rsidR="00737DFE">
        <w:t xml:space="preserve"> (ikon – desktop)</w:t>
      </w:r>
    </w:p>
    <w:p w14:paraId="5EFDCABD" w14:textId="77777777" w:rsidR="00737DFE" w:rsidRDefault="00737DFE" w:rsidP="009A4DD4">
      <w:pPr>
        <w:numPr>
          <w:ilvl w:val="1"/>
          <w:numId w:val="8"/>
        </w:numPr>
        <w:ind w:left="567" w:hanging="284"/>
      </w:pPr>
      <w:r>
        <w:t xml:space="preserve">Åpne fanen </w:t>
      </w:r>
      <w:r w:rsidRPr="00100C04">
        <w:rPr>
          <w:b/>
        </w:rPr>
        <w:t>PUMP</w:t>
      </w:r>
      <w:r>
        <w:t xml:space="preserve"> –  trykk «</w:t>
      </w:r>
      <w:r w:rsidRPr="00100C04">
        <w:rPr>
          <w:i/>
        </w:rPr>
        <w:t>normal</w:t>
      </w:r>
      <w:r w:rsidR="0090551F">
        <w:t>»</w:t>
      </w:r>
    </w:p>
    <w:p w14:paraId="49579C96" w14:textId="77777777" w:rsidR="009A4DD4" w:rsidRDefault="00100C04" w:rsidP="009A4DD4">
      <w:pPr>
        <w:numPr>
          <w:ilvl w:val="1"/>
          <w:numId w:val="8"/>
        </w:numPr>
        <w:ind w:left="567" w:hanging="284"/>
      </w:pPr>
      <w:r>
        <w:t>Stram</w:t>
      </w:r>
      <w:r w:rsidR="00737DFE">
        <w:t xml:space="preserve"> tubing</w:t>
      </w:r>
      <w:r>
        <w:t>er</w:t>
      </w:r>
      <w:r w:rsidR="00737DFE">
        <w:t xml:space="preserve"> på selve instrumentet (lettere når pumpa går)</w:t>
      </w:r>
    </w:p>
    <w:p w14:paraId="411EFDDC" w14:textId="77777777" w:rsidR="009A4DD4" w:rsidRDefault="00737DFE" w:rsidP="009A4DD4">
      <w:pPr>
        <w:numPr>
          <w:ilvl w:val="1"/>
          <w:numId w:val="8"/>
        </w:numPr>
        <w:ind w:left="567" w:hanging="284"/>
      </w:pPr>
      <w:r w:rsidRPr="003C3208">
        <w:rPr>
          <w:b/>
        </w:rPr>
        <w:t>Plasma</w:t>
      </w:r>
      <w:r>
        <w:t xml:space="preserve"> – </w:t>
      </w:r>
      <w:r w:rsidR="0090551F">
        <w:t>«</w:t>
      </w:r>
      <w:r w:rsidRPr="0090551F">
        <w:rPr>
          <w:i/>
        </w:rPr>
        <w:t>plasma on</w:t>
      </w:r>
      <w:r w:rsidR="0090551F">
        <w:t>»</w:t>
      </w:r>
      <w:r w:rsidR="003C3208">
        <w:t xml:space="preserve"> (hører </w:t>
      </w:r>
      <w:r w:rsidR="0090551F">
        <w:t>start opp, sjekk i vindu at plasma er tent</w:t>
      </w:r>
      <w:r w:rsidR="003C3208">
        <w:t>)</w:t>
      </w:r>
    </w:p>
    <w:p w14:paraId="5CFDB2D1" w14:textId="77777777" w:rsidR="00737DFE" w:rsidRDefault="00737DFE" w:rsidP="009A4DD4">
      <w:pPr>
        <w:numPr>
          <w:ilvl w:val="1"/>
          <w:numId w:val="8"/>
        </w:numPr>
        <w:ind w:left="567" w:hanging="284"/>
      </w:pPr>
      <w:r w:rsidRPr="0090551F">
        <w:rPr>
          <w:b/>
        </w:rPr>
        <w:t>Autosampler</w:t>
      </w:r>
      <w:r w:rsidR="0090551F">
        <w:t xml:space="preserve"> – </w:t>
      </w:r>
      <w:r w:rsidR="003C3208">
        <w:t>dobbeltklikk på posisjon</w:t>
      </w:r>
      <w:r w:rsidR="0090551F">
        <w:t xml:space="preserve"> for vann (milliQ)</w:t>
      </w:r>
      <w:r w:rsidR="003C3208">
        <w:t xml:space="preserve"> (</w:t>
      </w:r>
      <w:r w:rsidR="003C3208" w:rsidRPr="0090551F">
        <w:rPr>
          <w:b/>
          <w:i/>
          <w:u w:val="single"/>
        </w:rPr>
        <w:t>NB:skru av kork</w:t>
      </w:r>
      <w:r w:rsidR="003C3208">
        <w:t>)</w:t>
      </w:r>
    </w:p>
    <w:p w14:paraId="0BC1EA39" w14:textId="77777777" w:rsidR="00737DFE" w:rsidRDefault="00737DFE" w:rsidP="009A4DD4">
      <w:pPr>
        <w:numPr>
          <w:ilvl w:val="1"/>
          <w:numId w:val="8"/>
        </w:numPr>
        <w:ind w:left="567" w:hanging="284"/>
      </w:pPr>
      <w:r w:rsidRPr="0090551F">
        <w:rPr>
          <w:b/>
        </w:rPr>
        <w:t>Pumpe</w:t>
      </w:r>
      <w:r>
        <w:t xml:space="preserve"> </w:t>
      </w:r>
      <w:r w:rsidR="0090551F">
        <w:t>–</w:t>
      </w:r>
      <w:r>
        <w:t xml:space="preserve"> </w:t>
      </w:r>
      <w:r w:rsidR="0090551F">
        <w:t>«</w:t>
      </w:r>
      <w:r w:rsidRPr="0090551F">
        <w:rPr>
          <w:i/>
        </w:rPr>
        <w:t>fast</w:t>
      </w:r>
      <w:r w:rsidR="0090551F">
        <w:t>»</w:t>
      </w:r>
    </w:p>
    <w:p w14:paraId="29434E92" w14:textId="77777777" w:rsidR="00737DFE" w:rsidRDefault="00737DFE" w:rsidP="009A4DD4">
      <w:pPr>
        <w:numPr>
          <w:ilvl w:val="1"/>
          <w:numId w:val="8"/>
        </w:numPr>
        <w:ind w:left="567" w:hanging="284"/>
      </w:pPr>
      <w:r w:rsidRPr="0090551F">
        <w:rPr>
          <w:b/>
        </w:rPr>
        <w:t>Instrument</w:t>
      </w:r>
      <w:r>
        <w:t xml:space="preserve"> – oversikt over instrumentet (her kan det purges hvis plasma </w:t>
      </w:r>
      <w:r w:rsidR="001D358C">
        <w:t>ikke tennes pga lu</w:t>
      </w:r>
      <w:r w:rsidR="0090551F">
        <w:t>ft i systemet, eller se feilmeld</w:t>
      </w:r>
      <w:r w:rsidR="001D358C">
        <w:t>inger)</w:t>
      </w:r>
    </w:p>
    <w:p w14:paraId="162A03EB" w14:textId="77777777" w:rsidR="001D358C" w:rsidRDefault="00737DFE" w:rsidP="00605AA8">
      <w:pPr>
        <w:numPr>
          <w:ilvl w:val="1"/>
          <w:numId w:val="8"/>
        </w:numPr>
        <w:ind w:left="567" w:hanging="284"/>
      </w:pPr>
      <w:r>
        <w:t xml:space="preserve">Titt i spraykammer- </w:t>
      </w:r>
      <w:r w:rsidR="000001DD">
        <w:t>når det har blitt tåke;</w:t>
      </w:r>
      <w:r w:rsidR="00B57661">
        <w:t xml:space="preserve"> </w:t>
      </w:r>
      <w:r w:rsidRPr="000001DD">
        <w:rPr>
          <w:b/>
        </w:rPr>
        <w:t>Pumpe</w:t>
      </w:r>
      <w:r>
        <w:t xml:space="preserve"> – </w:t>
      </w:r>
      <w:r w:rsidR="000001DD">
        <w:t>«</w:t>
      </w:r>
      <w:r w:rsidRPr="000001DD">
        <w:rPr>
          <w:i/>
        </w:rPr>
        <w:t>normal</w:t>
      </w:r>
      <w:r w:rsidR="000001DD">
        <w:t xml:space="preserve">» </w:t>
      </w:r>
      <w:r w:rsidR="00B57661">
        <w:t xml:space="preserve"> </w:t>
      </w:r>
    </w:p>
    <w:p w14:paraId="64E50FC8" w14:textId="77777777" w:rsidR="008049D4" w:rsidRDefault="008049D4" w:rsidP="008049D4">
      <w:pPr>
        <w:ind w:left="567"/>
      </w:pPr>
    </w:p>
    <w:p w14:paraId="429B5B73" w14:textId="77777777" w:rsidR="008049D4" w:rsidRDefault="008049D4" w:rsidP="008049D4">
      <w:pPr>
        <w:ind w:left="567"/>
      </w:pPr>
      <w:r>
        <w:t xml:space="preserve">Om det står </w:t>
      </w:r>
      <w:r w:rsidR="004F72A2">
        <w:t>«</w:t>
      </w:r>
      <w:r>
        <w:t>Calibration overdue</w:t>
      </w:r>
      <w:r w:rsidR="004F72A2">
        <w:t>»</w:t>
      </w:r>
      <w:r>
        <w:t>-utfør en</w:t>
      </w:r>
      <w:r w:rsidR="004F72A2">
        <w:t xml:space="preserve"> bølgelengde kalibrering pkt 52 (ca 1 gang per mnd).</w:t>
      </w:r>
    </w:p>
    <w:p w14:paraId="5D1024EA" w14:textId="77777777" w:rsidR="008049D4" w:rsidRDefault="008049D4" w:rsidP="008049D4">
      <w:pPr>
        <w:ind w:left="567"/>
      </w:pPr>
    </w:p>
    <w:p w14:paraId="4F65128D" w14:textId="77777777" w:rsidR="00AC1CCD" w:rsidRPr="00AC1CCD" w:rsidRDefault="000001DD" w:rsidP="00605AA8">
      <w:pPr>
        <w:rPr>
          <w:u w:val="single"/>
        </w:rPr>
      </w:pPr>
      <w:r w:rsidRPr="00AC1CCD">
        <w:rPr>
          <w:u w:val="single"/>
        </w:rPr>
        <w:t>Sjekk følsomhet</w:t>
      </w:r>
    </w:p>
    <w:p w14:paraId="73859A7D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>Autosampler- dobbelklikk på posisjon for følsomhetskontrollprøven (husk skru av lokk)</w:t>
      </w:r>
    </w:p>
    <w:p w14:paraId="6784A37F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>Pump - fast</w:t>
      </w:r>
    </w:p>
    <w:p w14:paraId="6681232A" w14:textId="77777777" w:rsidR="000001DD" w:rsidRDefault="004B3340" w:rsidP="000001DD">
      <w:pPr>
        <w:pStyle w:val="ListParagraph"/>
        <w:numPr>
          <w:ilvl w:val="1"/>
          <w:numId w:val="8"/>
        </w:numPr>
      </w:pPr>
      <w:r>
        <w:t>Instrument: Quick read – trykk på «Y» i periodiske</w:t>
      </w:r>
      <w:r w:rsidR="00AC1CCD">
        <w:t xml:space="preserve"> </w:t>
      </w:r>
      <w:r>
        <w:t>system</w:t>
      </w:r>
    </w:p>
    <w:p w14:paraId="032EEEE8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>Sjekk at linjen for 371.029 nm er markert</w:t>
      </w:r>
    </w:p>
    <w:p w14:paraId="3A8FFC4B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>Pump – normal (når prøven har kommet frem til spraykammeret)</w:t>
      </w:r>
    </w:p>
    <w:p w14:paraId="40CEA410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>Read</w:t>
      </w:r>
    </w:p>
    <w:p w14:paraId="7D0745F5" w14:textId="75DC386A" w:rsidR="00A55B88" w:rsidRDefault="004B3340" w:rsidP="00A55B88">
      <w:pPr>
        <w:pStyle w:val="ListParagraph"/>
        <w:numPr>
          <w:ilvl w:val="1"/>
          <w:numId w:val="8"/>
        </w:numPr>
      </w:pPr>
      <w:r>
        <w:t>Les av intensiteten x 3 (trykk read 3 ganger</w:t>
      </w:r>
      <w:r w:rsidRPr="00C669D3">
        <w:rPr>
          <w:color w:val="000000" w:themeColor="text1"/>
        </w:rPr>
        <w:t>)</w:t>
      </w:r>
      <w:r w:rsidR="00A55B88" w:rsidRPr="00C669D3">
        <w:rPr>
          <w:color w:val="000000" w:themeColor="text1"/>
        </w:rPr>
        <w:t xml:space="preserve"> Noter resultatet i loggboka. Intensiteten før ligge rundt 100 000 (mellom 85 000 og 120 000).</w:t>
      </w:r>
    </w:p>
    <w:p w14:paraId="7EE9B005" w14:textId="77777777" w:rsidR="004B3340" w:rsidRDefault="004B3340" w:rsidP="000001DD">
      <w:pPr>
        <w:pStyle w:val="ListParagraph"/>
        <w:numPr>
          <w:ilvl w:val="1"/>
          <w:numId w:val="8"/>
        </w:numPr>
      </w:pPr>
      <w:r>
        <w:t xml:space="preserve">Autosampler </w:t>
      </w:r>
      <w:r w:rsidR="00A7253A">
        <w:t>–</w:t>
      </w:r>
      <w:r>
        <w:t xml:space="preserve"> rinse</w:t>
      </w:r>
    </w:p>
    <w:p w14:paraId="6612AA19" w14:textId="77777777" w:rsidR="00A7253A" w:rsidRPr="00A7253A" w:rsidRDefault="00A7253A" w:rsidP="00A7253A">
      <w:pPr>
        <w:rPr>
          <w:u w:val="single"/>
        </w:rPr>
      </w:pPr>
    </w:p>
    <w:p w14:paraId="75146BB4" w14:textId="77777777" w:rsidR="00B504B2" w:rsidRDefault="00B504B2" w:rsidP="00A7253A">
      <w:pPr>
        <w:rPr>
          <w:u w:val="single"/>
        </w:rPr>
      </w:pPr>
    </w:p>
    <w:p w14:paraId="2B74C470" w14:textId="77777777" w:rsidR="00A7253A" w:rsidRDefault="00A7253A" w:rsidP="00A7253A">
      <w:pPr>
        <w:rPr>
          <w:u w:val="single"/>
        </w:rPr>
      </w:pPr>
      <w:r w:rsidRPr="00A7253A">
        <w:rPr>
          <w:u w:val="single"/>
        </w:rPr>
        <w:t>Quick read</w:t>
      </w:r>
    </w:p>
    <w:p w14:paraId="39A0D3D4" w14:textId="77777777" w:rsidR="00A7253A" w:rsidRDefault="00A7253A" w:rsidP="00923C13">
      <w:pPr>
        <w:pStyle w:val="ListParagraph"/>
        <w:numPr>
          <w:ilvl w:val="1"/>
          <w:numId w:val="8"/>
        </w:numPr>
      </w:pPr>
      <w:r w:rsidRPr="00A7253A">
        <w:t xml:space="preserve">Sett </w:t>
      </w:r>
      <w:r w:rsidR="00923C13">
        <w:t>probe i prøve</w:t>
      </w:r>
      <w:r>
        <w:t xml:space="preserve"> via autosampler</w:t>
      </w:r>
    </w:p>
    <w:p w14:paraId="69EB4F5E" w14:textId="77777777" w:rsidR="00A7253A" w:rsidRDefault="00A7253A" w:rsidP="00923C13">
      <w:pPr>
        <w:pStyle w:val="ListParagraph"/>
        <w:numPr>
          <w:ilvl w:val="1"/>
          <w:numId w:val="8"/>
        </w:numPr>
      </w:pPr>
      <w:r>
        <w:t>Instrument-quick read</w:t>
      </w:r>
    </w:p>
    <w:p w14:paraId="0350C3CF" w14:textId="77777777" w:rsidR="00A7253A" w:rsidRPr="00A7253A" w:rsidRDefault="00A7253A" w:rsidP="00923C13">
      <w:pPr>
        <w:pStyle w:val="ListParagraph"/>
        <w:numPr>
          <w:ilvl w:val="1"/>
          <w:numId w:val="8"/>
        </w:numPr>
      </w:pPr>
      <w:r>
        <w:t>Trykk på gru</w:t>
      </w:r>
      <w:r w:rsidR="00923C13">
        <w:t>nnstoff: eks: Natrium: read: sca</w:t>
      </w:r>
      <w:r>
        <w:t xml:space="preserve">n 588.995: 120,000 </w:t>
      </w:r>
      <w:r w:rsidR="00923C13">
        <w:t>intensitet. S</w:t>
      </w:r>
      <w:r>
        <w:t>kriv opp i labjournal.</w:t>
      </w:r>
      <w:r w:rsidR="00923C13">
        <w:t xml:space="preserve"> Gir en indikasjon på om du må fortynne prøven videre.</w:t>
      </w:r>
    </w:p>
    <w:p w14:paraId="4C749CF0" w14:textId="77777777" w:rsidR="001D358C" w:rsidRDefault="001D358C" w:rsidP="001D358C">
      <w:pPr>
        <w:ind w:left="720"/>
      </w:pPr>
    </w:p>
    <w:p w14:paraId="30B57AA2" w14:textId="77777777" w:rsidR="001D358C" w:rsidRPr="00B611FD" w:rsidRDefault="001D358C" w:rsidP="001D358C">
      <w:pPr>
        <w:rPr>
          <w:u w:val="single"/>
        </w:rPr>
      </w:pPr>
      <w:r w:rsidRPr="00AC1CCD">
        <w:rPr>
          <w:u w:val="single"/>
        </w:rPr>
        <w:t>Lage sekvens:</w:t>
      </w:r>
    </w:p>
    <w:p w14:paraId="3D2E625B" w14:textId="77777777" w:rsidR="00737DFE" w:rsidRPr="00923C13" w:rsidRDefault="001D358C" w:rsidP="009A4DD4">
      <w:pPr>
        <w:numPr>
          <w:ilvl w:val="1"/>
          <w:numId w:val="8"/>
        </w:numPr>
        <w:ind w:left="567" w:hanging="284"/>
      </w:pPr>
      <w:r w:rsidRPr="00923C13">
        <w:rPr>
          <w:b/>
        </w:rPr>
        <w:t>MPExpert-</w:t>
      </w:r>
      <w:r w:rsidR="004B3340" w:rsidRPr="00923C13">
        <w:rPr>
          <w:b/>
        </w:rPr>
        <w:t xml:space="preserve"> </w:t>
      </w:r>
      <w:r w:rsidR="00AC1CCD" w:rsidRPr="00923C13">
        <w:rPr>
          <w:b/>
        </w:rPr>
        <w:t>“</w:t>
      </w:r>
      <w:r w:rsidRPr="00923C13">
        <w:rPr>
          <w:i/>
        </w:rPr>
        <w:t>New F</w:t>
      </w:r>
      <w:r w:rsidR="00B57661" w:rsidRPr="00923C13">
        <w:rPr>
          <w:i/>
        </w:rPr>
        <w:t>rom</w:t>
      </w:r>
      <w:r w:rsidR="00AC1CCD" w:rsidRPr="00923C13">
        <w:rPr>
          <w:b/>
        </w:rPr>
        <w:t>”</w:t>
      </w:r>
    </w:p>
    <w:p w14:paraId="37801E2B" w14:textId="77777777" w:rsidR="00B57661" w:rsidRPr="00923C13" w:rsidRDefault="00B57661" w:rsidP="009A4DD4">
      <w:pPr>
        <w:numPr>
          <w:ilvl w:val="1"/>
          <w:numId w:val="8"/>
        </w:numPr>
        <w:ind w:left="567" w:hanging="284"/>
      </w:pPr>
      <w:r w:rsidRPr="00923C13">
        <w:t xml:space="preserve">Dobbeltklikk: </w:t>
      </w:r>
      <w:r w:rsidR="001D358C" w:rsidRPr="00923C13">
        <w:t xml:space="preserve">eks. </w:t>
      </w:r>
      <w:r w:rsidR="00466637">
        <w:t>multigrunnstoff metode. Det kan være man må kjøre igjennom prøven flere ganger for de ulike valgte elementene fordi de ligger i forskjellig konsentrasjonsnivåer. Dette må prøves ut litt.</w:t>
      </w:r>
    </w:p>
    <w:p w14:paraId="49121AAF" w14:textId="77777777" w:rsidR="008469B6" w:rsidRDefault="00A946D1" w:rsidP="00AE4E32">
      <w:pPr>
        <w:numPr>
          <w:ilvl w:val="1"/>
          <w:numId w:val="8"/>
        </w:numPr>
        <w:ind w:left="567" w:hanging="284"/>
        <w:jc w:val="center"/>
      </w:pPr>
      <w:r>
        <w:t>Sett blank + standarder</w:t>
      </w:r>
      <w:r w:rsidR="008469B6" w:rsidRPr="008469B6">
        <w:t xml:space="preserve"> </w:t>
      </w:r>
      <w:r>
        <w:t>i stativ</w:t>
      </w:r>
      <w:r w:rsidR="00AE4E32">
        <w:t xml:space="preserve"> </w:t>
      </w:r>
      <w:r w:rsidR="008469B6" w:rsidRPr="008469B6">
        <w:t>bak</w:t>
      </w:r>
      <w:r w:rsidR="00AE4E32">
        <w:t xml:space="preserve">erst, fra venstre: blank - standard 1- </w:t>
      </w:r>
      <w:r w:rsidR="00823DEC">
        <w:t>standard 2 osv</w:t>
      </w:r>
      <w:r w:rsidR="00923C13">
        <w:t>.</w:t>
      </w:r>
      <w:r w:rsidR="001D358C">
        <w:t xml:space="preserve"> </w:t>
      </w:r>
      <w:r w:rsidR="00AE4E32">
        <w:t xml:space="preserve">  </w:t>
      </w:r>
      <w:r w:rsidR="001D358C" w:rsidRPr="00A946D1">
        <w:rPr>
          <w:b/>
          <w:i/>
          <w:u w:val="single"/>
        </w:rPr>
        <w:t>NB</w:t>
      </w:r>
      <w:r w:rsidR="00AE4E32">
        <w:rPr>
          <w:b/>
          <w:i/>
          <w:u w:val="single"/>
        </w:rPr>
        <w:t>:</w:t>
      </w:r>
      <w:r w:rsidR="001D358C" w:rsidRPr="00A946D1">
        <w:rPr>
          <w:b/>
          <w:i/>
          <w:u w:val="single"/>
        </w:rPr>
        <w:t xml:space="preserve"> ta av korker</w:t>
      </w:r>
    </w:p>
    <w:p w14:paraId="569674DA" w14:textId="77777777" w:rsidR="008469B6" w:rsidRPr="008469B6" w:rsidRDefault="008469B6" w:rsidP="009A4DD4">
      <w:pPr>
        <w:numPr>
          <w:ilvl w:val="1"/>
          <w:numId w:val="8"/>
        </w:numPr>
        <w:ind w:left="567" w:hanging="284"/>
      </w:pPr>
      <w:r>
        <w:t>Sett prøver i</w:t>
      </w:r>
      <w:r w:rsidR="00A946D1">
        <w:t xml:space="preserve"> neste stativ</w:t>
      </w:r>
      <w:r w:rsidR="00823DEC">
        <w:t xml:space="preserve"> (posisjon 1 = høyre hjørne bak)</w:t>
      </w:r>
    </w:p>
    <w:p w14:paraId="650DC1C2" w14:textId="77777777" w:rsidR="00B57661" w:rsidRDefault="00B57661" w:rsidP="009A4DD4">
      <w:pPr>
        <w:numPr>
          <w:ilvl w:val="1"/>
          <w:numId w:val="8"/>
        </w:numPr>
        <w:ind w:left="567" w:hanging="284"/>
      </w:pPr>
      <w:r w:rsidRPr="001D358C">
        <w:rPr>
          <w:b/>
        </w:rPr>
        <w:t>Standards</w:t>
      </w:r>
      <w:r w:rsidR="00A946D1">
        <w:rPr>
          <w:b/>
        </w:rPr>
        <w:t>-</w:t>
      </w:r>
      <w:r w:rsidRPr="00B57661">
        <w:t xml:space="preserve"> kan legge inn/fjerne standarder</w:t>
      </w:r>
      <w:r w:rsidR="00923C13">
        <w:t>. Sett forventet calibration error % (0,999 el 0,990).</w:t>
      </w:r>
      <w:r w:rsidRPr="00B57661">
        <w:t xml:space="preserve"> </w:t>
      </w:r>
    </w:p>
    <w:p w14:paraId="5BCF2543" w14:textId="77777777" w:rsidR="008469B6" w:rsidRDefault="008469B6" w:rsidP="009A4DD4">
      <w:pPr>
        <w:numPr>
          <w:ilvl w:val="1"/>
          <w:numId w:val="8"/>
        </w:numPr>
        <w:ind w:left="567" w:hanging="284"/>
      </w:pPr>
      <w:r w:rsidRPr="001D358C">
        <w:rPr>
          <w:b/>
        </w:rPr>
        <w:lastRenderedPageBreak/>
        <w:t>Sequence</w:t>
      </w:r>
      <w:r w:rsidR="00A946D1">
        <w:t>-</w:t>
      </w:r>
      <w:r>
        <w:t xml:space="preserve"> Legg inn prøver</w:t>
      </w:r>
      <w:r w:rsidR="001D358C">
        <w:t>, NB riktige posisjoner</w:t>
      </w:r>
      <w:r w:rsidR="005B38E6">
        <w:t>.</w:t>
      </w:r>
      <w:r w:rsidR="00CE71AF">
        <w:t xml:space="preserve"> Bytt eventuelt navn på prøvene</w:t>
      </w:r>
      <w:r w:rsidR="00AE4E32">
        <w:t>.</w:t>
      </w:r>
      <w:r w:rsidR="00A946D1">
        <w:t xml:space="preserve"> Hvis kjøring over natt;</w:t>
      </w:r>
      <w:r w:rsidR="005B38E6">
        <w:t xml:space="preserve"> huk av for «</w:t>
      </w:r>
      <w:r w:rsidR="005B38E6" w:rsidRPr="00A946D1">
        <w:rPr>
          <w:i/>
        </w:rPr>
        <w:t>turn plasma and pump off</w:t>
      </w:r>
      <w:r w:rsidR="005B38E6">
        <w:t>»</w:t>
      </w:r>
    </w:p>
    <w:p w14:paraId="34D569DC" w14:textId="77777777" w:rsidR="005B38E6" w:rsidRDefault="008469B6" w:rsidP="005B38E6">
      <w:pPr>
        <w:numPr>
          <w:ilvl w:val="1"/>
          <w:numId w:val="8"/>
        </w:numPr>
        <w:ind w:left="567" w:hanging="284"/>
      </w:pPr>
      <w:r w:rsidRPr="005B38E6">
        <w:rPr>
          <w:b/>
        </w:rPr>
        <w:t>Autosampler</w:t>
      </w:r>
      <w:r w:rsidR="00A946D1">
        <w:rPr>
          <w:b/>
        </w:rPr>
        <w:t>-</w:t>
      </w:r>
      <w:r>
        <w:t xml:space="preserve"> Sjekk at standarder og prøver står i samme posisjoner som vises på skjermen</w:t>
      </w:r>
    </w:p>
    <w:p w14:paraId="7A4AF3B0" w14:textId="77777777" w:rsidR="008469B6" w:rsidRDefault="005B38E6" w:rsidP="009A4DD4">
      <w:pPr>
        <w:numPr>
          <w:ilvl w:val="1"/>
          <w:numId w:val="8"/>
        </w:numPr>
        <w:ind w:left="567" w:hanging="284"/>
      </w:pPr>
      <w:r w:rsidRPr="005B38E6">
        <w:t xml:space="preserve">Trykk </w:t>
      </w:r>
      <w:r w:rsidR="00AE4E32">
        <w:t>«</w:t>
      </w:r>
      <w:r w:rsidR="008469B6" w:rsidRPr="005B38E6">
        <w:rPr>
          <w:b/>
        </w:rPr>
        <w:t>Run</w:t>
      </w:r>
      <w:r w:rsidR="00AE4E32">
        <w:rPr>
          <w:b/>
        </w:rPr>
        <w:t>»</w:t>
      </w:r>
      <w:r w:rsidR="008469B6">
        <w:t xml:space="preserve"> (øvre fane)</w:t>
      </w:r>
      <w:r>
        <w:t xml:space="preserve">. </w:t>
      </w:r>
    </w:p>
    <w:p w14:paraId="28738DD1" w14:textId="77777777" w:rsidR="008469B6" w:rsidRDefault="008469B6" w:rsidP="009A4DD4">
      <w:pPr>
        <w:numPr>
          <w:ilvl w:val="1"/>
          <w:numId w:val="8"/>
        </w:numPr>
        <w:ind w:left="567" w:hanging="284"/>
      </w:pPr>
      <w:r>
        <w:t>Får opp spørsmål om lagring – lagre under ÅÅMMDD_RekvXX_Navn (skal stå mpws etter)</w:t>
      </w:r>
    </w:p>
    <w:p w14:paraId="74144D89" w14:textId="77777777" w:rsidR="008469B6" w:rsidRPr="00CE71AF" w:rsidRDefault="00CE71AF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CE71AF">
        <w:rPr>
          <w:lang w:val="en-US"/>
        </w:rPr>
        <w:t>Check A</w:t>
      </w:r>
      <w:r w:rsidR="008469B6" w:rsidRPr="00CE71AF">
        <w:rPr>
          <w:lang w:val="en-US"/>
        </w:rPr>
        <w:t xml:space="preserve">utosampler racks – trykk </w:t>
      </w:r>
      <w:r w:rsidR="00AE4E32">
        <w:rPr>
          <w:lang w:val="en-US"/>
        </w:rPr>
        <w:t>“</w:t>
      </w:r>
      <w:r w:rsidR="008469B6" w:rsidRPr="00CE71AF">
        <w:rPr>
          <w:lang w:val="en-US"/>
        </w:rPr>
        <w:t>OK</w:t>
      </w:r>
      <w:r w:rsidR="00AE4E32">
        <w:rPr>
          <w:lang w:val="en-US"/>
        </w:rPr>
        <w:t>”</w:t>
      </w:r>
    </w:p>
    <w:p w14:paraId="49EF6CF7" w14:textId="77777777" w:rsidR="008469B6" w:rsidRDefault="008469B6" w:rsidP="009A4DD4">
      <w:pPr>
        <w:numPr>
          <w:ilvl w:val="1"/>
          <w:numId w:val="8"/>
        </w:numPr>
        <w:ind w:left="567" w:hanging="284"/>
      </w:pPr>
      <w:r w:rsidRPr="005B38E6">
        <w:rPr>
          <w:b/>
        </w:rPr>
        <w:t>Analysis</w:t>
      </w:r>
      <w:r>
        <w:t xml:space="preserve"> – kan følge </w:t>
      </w:r>
      <w:r w:rsidR="006D4A97">
        <w:t>med på resultatene under kjøri</w:t>
      </w:r>
      <w:r w:rsidR="00B50633">
        <w:t>ng</w:t>
      </w:r>
    </w:p>
    <w:p w14:paraId="013424AA" w14:textId="77777777" w:rsidR="00CE71AF" w:rsidRPr="00AE4E32" w:rsidRDefault="00AE4E32" w:rsidP="009A4DD4">
      <w:pPr>
        <w:numPr>
          <w:ilvl w:val="1"/>
          <w:numId w:val="8"/>
        </w:numPr>
        <w:ind w:left="567" w:hanging="284"/>
      </w:pPr>
      <w:r>
        <w:t>A</w:t>
      </w:r>
      <w:r w:rsidRPr="00AE4E32">
        <w:t>nalys</w:t>
      </w:r>
      <w:r>
        <w:t xml:space="preserve">en er ferdig: </w:t>
      </w:r>
      <w:r w:rsidR="00CE71AF" w:rsidRPr="00AE4E32">
        <w:rPr>
          <w:i/>
        </w:rPr>
        <w:t>Worksheet run has been completed</w:t>
      </w:r>
      <w:r w:rsidR="00CE71AF" w:rsidRPr="00AE4E32">
        <w:rPr>
          <w:b/>
        </w:rPr>
        <w:t xml:space="preserve"> </w:t>
      </w:r>
      <w:r>
        <w:rPr>
          <w:b/>
        </w:rPr>
        <w:t xml:space="preserve">- </w:t>
      </w:r>
      <w:r w:rsidR="00CE71AF" w:rsidRPr="00AE4E32">
        <w:t xml:space="preserve">trykk </w:t>
      </w:r>
      <w:r w:rsidRPr="00AE4E32">
        <w:t>“OK”</w:t>
      </w:r>
    </w:p>
    <w:p w14:paraId="486F3492" w14:textId="77777777" w:rsidR="00CE71AF" w:rsidRDefault="00CE71AF" w:rsidP="0014360F">
      <w:pPr>
        <w:numPr>
          <w:ilvl w:val="1"/>
          <w:numId w:val="8"/>
        </w:numPr>
        <w:ind w:left="567" w:hanging="284"/>
      </w:pPr>
      <w:r w:rsidRPr="0014360F">
        <w:t xml:space="preserve">Lagre rådata: </w:t>
      </w:r>
      <w:r w:rsidR="0014360F" w:rsidRPr="00AE4E32">
        <w:rPr>
          <w:b/>
        </w:rPr>
        <w:t>Analysis</w:t>
      </w:r>
      <w:r w:rsidR="0014360F">
        <w:t>-venstre</w:t>
      </w:r>
      <w:r w:rsidR="0014360F" w:rsidRPr="0014360F">
        <w:t>klikk på blå trekant ved siden av Rack tube</w:t>
      </w:r>
      <w:r w:rsidR="00AE4E32">
        <w:t xml:space="preserve"> for å markere kjøringene; høyre klikk «</w:t>
      </w:r>
      <w:r w:rsidR="0014360F" w:rsidRPr="00AE4E32">
        <w:rPr>
          <w:i/>
        </w:rPr>
        <w:t>Export selected solutions</w:t>
      </w:r>
      <w:r w:rsidR="00AE4E32">
        <w:t xml:space="preserve">»; </w:t>
      </w:r>
      <w:r w:rsidR="0014360F">
        <w:t>lagres på desktop under: «Resultater MP AES».</w:t>
      </w:r>
    </w:p>
    <w:p w14:paraId="6D40A253" w14:textId="77777777" w:rsidR="0014360F" w:rsidRPr="0014360F" w:rsidRDefault="0014360F" w:rsidP="0014360F">
      <w:pPr>
        <w:numPr>
          <w:ilvl w:val="1"/>
          <w:numId w:val="8"/>
        </w:numPr>
        <w:ind w:left="567" w:hanging="284"/>
      </w:pPr>
      <w:r>
        <w:t xml:space="preserve">Gå inn i excel filen og kopier resultat under </w:t>
      </w:r>
      <w:r w:rsidR="00AE4E32">
        <w:t>«</w:t>
      </w:r>
      <w:r w:rsidRPr="00AE4E32">
        <w:rPr>
          <w:i/>
        </w:rPr>
        <w:t>concentration</w:t>
      </w:r>
      <w:r w:rsidR="00AE4E32">
        <w:t>» (mg/L);</w:t>
      </w:r>
      <w:r>
        <w:t xml:space="preserve"> legg inn i rekvisisjonen.</w:t>
      </w:r>
    </w:p>
    <w:p w14:paraId="63A034EC" w14:textId="77777777" w:rsidR="00CE71AF" w:rsidRPr="0014360F" w:rsidRDefault="00CE71AF" w:rsidP="00CE71AF">
      <w:pPr>
        <w:ind w:left="567"/>
        <w:rPr>
          <w:b/>
        </w:rPr>
      </w:pPr>
    </w:p>
    <w:p w14:paraId="141B3BCC" w14:textId="77777777" w:rsidR="00284D38" w:rsidRPr="00AE4E32" w:rsidRDefault="00AE4E32" w:rsidP="00B611FD">
      <w:pPr>
        <w:rPr>
          <w:u w:val="single"/>
          <w:lang w:val="en-US"/>
        </w:rPr>
      </w:pPr>
      <w:r w:rsidRPr="00AE4E32">
        <w:rPr>
          <w:u w:val="single"/>
          <w:lang w:val="en-US"/>
        </w:rPr>
        <w:t xml:space="preserve">Avslutte </w:t>
      </w:r>
      <w:r w:rsidR="00CE71AF" w:rsidRPr="00AE4E32">
        <w:rPr>
          <w:u w:val="single"/>
          <w:lang w:val="en-US"/>
        </w:rPr>
        <w:t>instrumentet</w:t>
      </w:r>
      <w:r w:rsidR="00284D38" w:rsidRPr="00AE4E32">
        <w:rPr>
          <w:u w:val="single"/>
          <w:lang w:val="en-US"/>
        </w:rPr>
        <w:t>:</w:t>
      </w:r>
    </w:p>
    <w:p w14:paraId="73D1B076" w14:textId="77777777" w:rsidR="00CE71AF" w:rsidRDefault="007F5666" w:rsidP="009A6CC4">
      <w:pPr>
        <w:pStyle w:val="ListParagraph"/>
        <w:numPr>
          <w:ilvl w:val="0"/>
          <w:numId w:val="15"/>
        </w:numPr>
        <w:rPr>
          <w:lang w:val="en-US"/>
        </w:rPr>
      </w:pPr>
      <w:r w:rsidRPr="007F5666">
        <w:rPr>
          <w:b/>
          <w:lang w:val="en-US"/>
        </w:rPr>
        <w:t>Pump</w:t>
      </w:r>
      <w:r>
        <w:rPr>
          <w:lang w:val="en-US"/>
        </w:rPr>
        <w:t>-</w:t>
      </w:r>
      <w:r w:rsidR="00AE4E32">
        <w:rPr>
          <w:lang w:val="en-US"/>
        </w:rPr>
        <w:t xml:space="preserve"> </w:t>
      </w:r>
      <w:r w:rsidRPr="00AE4E32">
        <w:rPr>
          <w:i/>
          <w:lang w:val="en-US"/>
        </w:rPr>
        <w:t>off</w:t>
      </w:r>
    </w:p>
    <w:p w14:paraId="4E6B9747" w14:textId="77777777" w:rsidR="00C151E4" w:rsidRDefault="007F5666" w:rsidP="009A6CC4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b/>
          <w:lang w:val="en-US"/>
        </w:rPr>
        <w:t>Plasma</w:t>
      </w:r>
      <w:r w:rsidRPr="007F5666">
        <w:rPr>
          <w:lang w:val="en-US"/>
        </w:rPr>
        <w:t>-</w:t>
      </w:r>
      <w:r>
        <w:rPr>
          <w:lang w:val="en-US"/>
        </w:rPr>
        <w:t xml:space="preserve"> </w:t>
      </w:r>
      <w:r w:rsidRPr="00AE4E32">
        <w:rPr>
          <w:i/>
          <w:lang w:val="en-US"/>
        </w:rPr>
        <w:t>off</w:t>
      </w:r>
      <w:r w:rsidR="00AE4E32">
        <w:rPr>
          <w:lang w:val="en-US"/>
        </w:rPr>
        <w:t xml:space="preserve">                 </w:t>
      </w:r>
    </w:p>
    <w:p w14:paraId="109754BD" w14:textId="77777777" w:rsidR="007F5666" w:rsidRPr="00AE4E32" w:rsidRDefault="00AE4E32" w:rsidP="009A6CC4">
      <w:pPr>
        <w:pStyle w:val="ListParagraph"/>
        <w:numPr>
          <w:ilvl w:val="0"/>
          <w:numId w:val="15"/>
        </w:numPr>
      </w:pPr>
      <w:r w:rsidRPr="00AE4E32">
        <w:t>Løsne for tubinger</w:t>
      </w:r>
      <w:r w:rsidR="007F5666" w:rsidRPr="00AE4E32">
        <w:t xml:space="preserve"> på instrument</w:t>
      </w:r>
    </w:p>
    <w:p w14:paraId="189A9740" w14:textId="77777777" w:rsidR="007F5666" w:rsidRDefault="00AE4E32" w:rsidP="009A6CC4">
      <w:pPr>
        <w:pStyle w:val="ListParagraph"/>
        <w:numPr>
          <w:ilvl w:val="0"/>
          <w:numId w:val="15"/>
        </w:numPr>
      </w:pPr>
      <w:r>
        <w:t>Løsne for tubinger til vaskeløsning (</w:t>
      </w:r>
      <w:r w:rsidR="007F5666" w:rsidRPr="007F5666">
        <w:t>autosampler</w:t>
      </w:r>
      <w:r>
        <w:t>)</w:t>
      </w:r>
    </w:p>
    <w:p w14:paraId="7DA93BC0" w14:textId="77777777" w:rsidR="005371A5" w:rsidRPr="007F5666" w:rsidRDefault="005371A5" w:rsidP="005371A5">
      <w:pPr>
        <w:pStyle w:val="ListParagraph"/>
      </w:pPr>
    </w:p>
    <w:p w14:paraId="60663C38" w14:textId="77777777" w:rsidR="00C151E4" w:rsidRPr="007F5666" w:rsidRDefault="00C151E4" w:rsidP="00007911">
      <w:pPr>
        <w:overflowPunct/>
        <w:autoSpaceDE/>
        <w:autoSpaceDN/>
        <w:adjustRightInd/>
        <w:textAlignment w:val="auto"/>
      </w:pPr>
    </w:p>
    <w:p w14:paraId="4D2119C4" w14:textId="77777777" w:rsidR="009A6CC4" w:rsidRPr="00B611FD" w:rsidRDefault="009A6CC4" w:rsidP="007F66AE">
      <w:pPr>
        <w:overflowPunct/>
        <w:autoSpaceDE/>
        <w:autoSpaceDN/>
        <w:adjustRightInd/>
        <w:textAlignment w:val="auto"/>
        <w:rPr>
          <w:u w:val="single"/>
          <w:lang w:val="en-US"/>
        </w:rPr>
      </w:pPr>
      <w:r w:rsidRPr="009A6CC4">
        <w:rPr>
          <w:u w:val="single"/>
          <w:lang w:val="en-US"/>
        </w:rPr>
        <w:t>Wavelength calibration</w:t>
      </w:r>
      <w:r w:rsidR="00923C13">
        <w:rPr>
          <w:u w:val="single"/>
          <w:lang w:val="en-US"/>
        </w:rPr>
        <w:t xml:space="preserve"> (en gang per mnd)</w:t>
      </w:r>
    </w:p>
    <w:p w14:paraId="09E663DA" w14:textId="77777777" w:rsidR="009A6CC4" w:rsidRPr="009A6CC4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u w:val="single"/>
        </w:rPr>
      </w:pPr>
      <w:r>
        <w:t>Sett autosampler i kalibreringsløsning</w:t>
      </w:r>
    </w:p>
    <w:p w14:paraId="66914808" w14:textId="77777777" w:rsidR="009A6CC4" w:rsidRPr="009A6CC4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 w:rsidRPr="009A6CC4">
        <w:rPr>
          <w:lang w:val="en-US"/>
        </w:rPr>
        <w:t>Instrument – Instrument calibration-Wavelength Calibrate and Check</w:t>
      </w:r>
    </w:p>
    <w:p w14:paraId="6E8550B1" w14:textId="77777777" w:rsidR="009A6CC4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Check</w:t>
      </w:r>
    </w:p>
    <w:p w14:paraId="0B7584D3" w14:textId="77777777" w:rsidR="009A6CC4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Zero order check</w:t>
      </w:r>
    </w:p>
    <w:p w14:paraId="36754322" w14:textId="77777777" w:rsidR="009A6CC4" w:rsidRPr="00A038FD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</w:pPr>
      <w:r w:rsidRPr="00A038FD">
        <w:t>Run-</w:t>
      </w:r>
      <w:r w:rsidR="00A038FD" w:rsidRPr="00A038FD">
        <w:t>Når den er ferdig</w:t>
      </w:r>
      <w:r w:rsidR="00A038FD">
        <w:t>:</w:t>
      </w:r>
      <w:r w:rsidR="00A038FD" w:rsidRPr="00A038FD">
        <w:t xml:space="preserve"> “</w:t>
      </w:r>
      <w:r w:rsidRPr="00A038FD">
        <w:rPr>
          <w:i/>
        </w:rPr>
        <w:t>last successful calibration</w:t>
      </w:r>
      <w:r w:rsidR="00A038FD" w:rsidRPr="00A038FD">
        <w:t>”</w:t>
      </w:r>
      <w:r w:rsidRPr="00A038FD">
        <w:t xml:space="preserve"> kommer opp med dato.</w:t>
      </w:r>
    </w:p>
    <w:p w14:paraId="4B9D36D5" w14:textId="77777777" w:rsidR="009A6CC4" w:rsidRDefault="009A6CC4" w:rsidP="007F66AE">
      <w:pPr>
        <w:overflowPunct/>
        <w:autoSpaceDE/>
        <w:autoSpaceDN/>
        <w:adjustRightInd/>
        <w:textAlignment w:val="auto"/>
        <w:rPr>
          <w:u w:val="single"/>
        </w:rPr>
      </w:pPr>
    </w:p>
    <w:p w14:paraId="694D6E28" w14:textId="77777777" w:rsidR="00B611FD" w:rsidRPr="00A038FD" w:rsidRDefault="00B611FD" w:rsidP="007F66AE">
      <w:pPr>
        <w:overflowPunct/>
        <w:autoSpaceDE/>
        <w:autoSpaceDN/>
        <w:adjustRightInd/>
        <w:textAlignment w:val="auto"/>
        <w:rPr>
          <w:u w:val="single"/>
        </w:rPr>
      </w:pPr>
    </w:p>
    <w:p w14:paraId="5A87DA22" w14:textId="77777777" w:rsidR="007F66AE" w:rsidRPr="00B611FD" w:rsidRDefault="00220762" w:rsidP="00B611FD">
      <w:pPr>
        <w:pStyle w:val="ListParagraph"/>
        <w:numPr>
          <w:ilvl w:val="0"/>
          <w:numId w:val="23"/>
        </w:numPr>
        <w:overflowPunct/>
        <w:autoSpaceDE/>
        <w:autoSpaceDN/>
        <w:adjustRightInd/>
        <w:textAlignment w:val="auto"/>
        <w:rPr>
          <w:b/>
        </w:rPr>
      </w:pPr>
      <w:r w:rsidRPr="00B611FD">
        <w:rPr>
          <w:b/>
        </w:rPr>
        <w:t>B</w:t>
      </w:r>
      <w:r w:rsidR="007F66AE" w:rsidRPr="00B611FD">
        <w:rPr>
          <w:b/>
        </w:rPr>
        <w:t>eregning av analyseresultatet</w:t>
      </w:r>
      <w:r w:rsidR="005371A5" w:rsidRPr="00B611FD">
        <w:rPr>
          <w:b/>
        </w:rPr>
        <w:t>:</w:t>
      </w:r>
    </w:p>
    <w:p w14:paraId="28C82FE2" w14:textId="77777777" w:rsidR="007F66AE" w:rsidRDefault="007F66AE" w:rsidP="007F66AE">
      <w:pPr>
        <w:overflowPunct/>
        <w:autoSpaceDE/>
        <w:autoSpaceDN/>
        <w:adjustRightInd/>
        <w:textAlignment w:val="auto"/>
      </w:pPr>
    </w:p>
    <w:p w14:paraId="22E1A94D" w14:textId="77777777" w:rsidR="00D81990" w:rsidRDefault="00D81990" w:rsidP="00A038FD">
      <w:pPr>
        <w:overflowPunct/>
        <w:autoSpaceDE/>
        <w:autoSpaceDN/>
        <w:adjustRightInd/>
        <w:textAlignment w:val="auto"/>
      </w:pPr>
      <w:r>
        <w:t>Resultater hentet ut fra MP-AES kommer i mg/L (disse legges inn i excel-arket)</w:t>
      </w:r>
    </w:p>
    <w:p w14:paraId="4628AB4A" w14:textId="77777777" w:rsidR="00D81990" w:rsidRDefault="00D81990" w:rsidP="00A038FD">
      <w:pPr>
        <w:overflowPunct/>
        <w:autoSpaceDE/>
        <w:autoSpaceDN/>
        <w:adjustRightInd/>
        <w:textAlignment w:val="auto"/>
      </w:pPr>
    </w:p>
    <w:p w14:paraId="21401831" w14:textId="77777777" w:rsidR="00D81990" w:rsidRDefault="00D81990" w:rsidP="00A038FD">
      <w:pPr>
        <w:overflowPunct/>
        <w:autoSpaceDE/>
        <w:autoSpaceDN/>
        <w:adjustRightInd/>
        <w:textAlignment w:val="auto"/>
      </w:pPr>
      <w:r>
        <w:t>Alle formler ligger inne i excel-arket (rekvisisjonsarket), men er som følger:</w:t>
      </w:r>
    </w:p>
    <w:p w14:paraId="32ECCF44" w14:textId="77777777" w:rsidR="00D81990" w:rsidRDefault="00D81990" w:rsidP="00A038FD">
      <w:pPr>
        <w:overflowPunct/>
        <w:autoSpaceDE/>
        <w:autoSpaceDN/>
        <w:adjustRightInd/>
        <w:textAlignment w:val="auto"/>
      </w:pPr>
    </w:p>
    <w:p w14:paraId="41D837C6" w14:textId="77777777" w:rsidR="007F66AE" w:rsidRDefault="00D81990" w:rsidP="00A038FD">
      <w:pPr>
        <w:overflowPunct/>
        <w:autoSpaceDE/>
        <w:autoSpaceDN/>
        <w:adjustRightInd/>
        <w:textAlignment w:val="auto"/>
      </w:pPr>
      <w:r>
        <w:t>mg/L x endelig volum (0,05 L) / innveid mengde (g) = mg/g eller g/kg</w:t>
      </w:r>
    </w:p>
    <w:p w14:paraId="1EE07921" w14:textId="77777777" w:rsidR="00B611FD" w:rsidRDefault="00B611FD" w:rsidP="00A038FD">
      <w:pPr>
        <w:overflowPunct/>
        <w:autoSpaceDE/>
        <w:autoSpaceDN/>
        <w:adjustRightInd/>
        <w:textAlignment w:val="auto"/>
      </w:pPr>
    </w:p>
    <w:p w14:paraId="2493A46E" w14:textId="77777777" w:rsidR="00B611FD" w:rsidRDefault="00B611FD" w:rsidP="00A038FD">
      <w:pPr>
        <w:overflowPunct/>
        <w:autoSpaceDE/>
        <w:autoSpaceDN/>
        <w:adjustRightInd/>
        <w:textAlignment w:val="auto"/>
      </w:pPr>
      <w:r>
        <w:t>Hvis endelig volum nedskaleres (ved små prøver) må dette justeres i formelen.</w:t>
      </w:r>
    </w:p>
    <w:p w14:paraId="4F17E7B4" w14:textId="77777777" w:rsidR="00B611FD" w:rsidRDefault="00B611FD" w:rsidP="00A038FD">
      <w:pPr>
        <w:overflowPunct/>
        <w:autoSpaceDE/>
        <w:autoSpaceDN/>
        <w:adjustRightInd/>
        <w:textAlignment w:val="auto"/>
      </w:pPr>
      <w:r>
        <w:t xml:space="preserve">Husk å ta hensyn til eventuelle fortynninger. </w:t>
      </w:r>
    </w:p>
    <w:p w14:paraId="6320B2C4" w14:textId="77777777" w:rsidR="007F66AE" w:rsidRDefault="007F66AE" w:rsidP="00A038FD">
      <w:pPr>
        <w:overflowPunct/>
        <w:autoSpaceDE/>
        <w:autoSpaceDN/>
        <w:adjustRightInd/>
        <w:textAlignment w:val="auto"/>
      </w:pPr>
    </w:p>
    <w:p w14:paraId="7876E2E4" w14:textId="77777777" w:rsidR="00B611FD" w:rsidRDefault="00B611FD" w:rsidP="00A038FD">
      <w:pPr>
        <w:overflowPunct/>
        <w:autoSpaceDE/>
        <w:autoSpaceDN/>
        <w:adjustRightInd/>
        <w:textAlignment w:val="auto"/>
      </w:pPr>
    </w:p>
    <w:p w14:paraId="03EB2EEE" w14:textId="77777777" w:rsidR="007F66AE" w:rsidRPr="00B611FD" w:rsidRDefault="00B611FD" w:rsidP="00B611FD">
      <w:pPr>
        <w:pStyle w:val="ListParagraph"/>
        <w:numPr>
          <w:ilvl w:val="0"/>
          <w:numId w:val="23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Diverse t</w:t>
      </w:r>
      <w:r w:rsidR="007F66AE" w:rsidRPr="00B611FD">
        <w:rPr>
          <w:b/>
        </w:rPr>
        <w:t>ips:</w:t>
      </w:r>
    </w:p>
    <w:p w14:paraId="70741BBA" w14:textId="77777777" w:rsidR="007F66AE" w:rsidRDefault="007F66AE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Hvis du kommer borti probearmen på autosampler må den restartes (av/på knapp)</w:t>
      </w:r>
      <w:r w:rsidR="004C5DC5">
        <w:t xml:space="preserve"> på instrumentet.</w:t>
      </w:r>
    </w:p>
    <w:p w14:paraId="3158A269" w14:textId="77777777" w:rsidR="007F66AE" w:rsidRDefault="007F66AE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lastRenderedPageBreak/>
        <w:t>Hvis det er mye dråper i spraykammer må dette vaskes</w:t>
      </w:r>
      <w:r w:rsidR="004C5DC5">
        <w:t>. Det kan legges i kongevann o/n.</w:t>
      </w:r>
    </w:p>
    <w:p w14:paraId="305B6917" w14:textId="790B55FE" w:rsidR="007F66AE" w:rsidRDefault="007F66AE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Standards: om kaliberingskurven har lav linearitet kan det velges «regular» og error kan settes opp (ved multikomp-metode)</w:t>
      </w:r>
      <w:r w:rsidR="00C669D3">
        <w:t>.</w:t>
      </w:r>
    </w:p>
    <w:p w14:paraId="3DDB741E" w14:textId="77777777" w:rsidR="008D3983" w:rsidRDefault="007F66AE" w:rsidP="00ED0D8F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Rack 1 skal brukes til s</w:t>
      </w:r>
      <w:r w:rsidR="004C5DC5">
        <w:t xml:space="preserve">tandarder (default er et annet </w:t>
      </w:r>
      <w:r>
        <w:t>rack, så vær obs når lager nytt template)</w:t>
      </w:r>
      <w:r w:rsidR="008D3983">
        <w:t>.</w:t>
      </w:r>
    </w:p>
    <w:p w14:paraId="270277CB" w14:textId="77777777" w:rsidR="008D3983" w:rsidRDefault="007F66AE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 xml:space="preserve"> </w:t>
      </w:r>
      <w:r w:rsidR="008D3983">
        <w:t>Sjekk det optiske vinduet og vask dette med såpe, skyld og tørk. Det kan bli blakket. I delkatalog (ligger på desktop) for bestilling: Pre-optic window: G800-64112.</w:t>
      </w:r>
    </w:p>
    <w:p w14:paraId="24BA78DF" w14:textId="77777777" w:rsidR="008D3983" w:rsidRDefault="008D3983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 xml:space="preserve">Torch kan vaskes i 10 % salpetersyre eller 50 % kongevann. </w:t>
      </w:r>
    </w:p>
    <w:p w14:paraId="20BBB97D" w14:textId="77777777" w:rsidR="008D3983" w:rsidRDefault="008D3983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Spraykammer kan vaskes om det blir møkkete og det dannes dråper på innside. Vaskes i 10 % salpetersyre, og tørk lett. G800-70007.</w:t>
      </w:r>
    </w:p>
    <w:p w14:paraId="5CC7A5E8" w14:textId="77777777" w:rsidR="008D3983" w:rsidRDefault="008D3983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Ande deler det er greit å ha:</w:t>
      </w:r>
    </w:p>
    <w:p w14:paraId="7234A9A4" w14:textId="77777777" w:rsidR="008D3983" w:rsidRDefault="008D3983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One Neb-nebulizer: 2010126900.</w:t>
      </w:r>
    </w:p>
    <w:p w14:paraId="695CFC26" w14:textId="77777777" w:rsidR="008D3983" w:rsidRDefault="008D3983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Tubing: orange/grønn flared ends. 371006800.</w:t>
      </w:r>
    </w:p>
    <w:p w14:paraId="2F423C83" w14:textId="77777777" w:rsidR="008D3983" w:rsidRDefault="008D3983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>
        <w:t>Blå/blå (som går fra spraykammer).</w:t>
      </w:r>
    </w:p>
    <w:p w14:paraId="1B1826FD" w14:textId="77777777" w:rsidR="008D3983" w:rsidRPr="007F05CB" w:rsidRDefault="008D3983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7F05CB">
        <w:rPr>
          <w:lang w:val="en-US"/>
        </w:rPr>
        <w:t xml:space="preserve">Autosampler: s 26 (atomabs) SPS 3: </w:t>
      </w:r>
    </w:p>
    <w:p w14:paraId="089C70A2" w14:textId="77777777" w:rsidR="008D3983" w:rsidRPr="007F05CB" w:rsidRDefault="008D3983" w:rsidP="008D3983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</w:pPr>
      <w:r w:rsidRPr="007F05CB">
        <w:t>Probe: 9910111900 (kan bestilles om knekker).</w:t>
      </w:r>
    </w:p>
    <w:p w14:paraId="7499BD95" w14:textId="77777777" w:rsidR="00AB4D14" w:rsidRDefault="00AB4D14" w:rsidP="008D3983">
      <w:pPr>
        <w:pStyle w:val="ListParagraph"/>
        <w:overflowPunct/>
        <w:autoSpaceDE/>
        <w:autoSpaceDN/>
        <w:adjustRightInd/>
        <w:ind w:left="644"/>
        <w:textAlignment w:val="auto"/>
      </w:pPr>
    </w:p>
    <w:p w14:paraId="1C235565" w14:textId="77777777" w:rsidR="005F3740" w:rsidRPr="00981E11" w:rsidRDefault="005F3740" w:rsidP="00ED0D8F">
      <w:pPr>
        <w:overflowPunct/>
        <w:autoSpaceDE/>
        <w:autoSpaceDN/>
        <w:adjustRightInd/>
        <w:textAlignment w:val="auto"/>
      </w:pPr>
    </w:p>
    <w:sectPr w:rsidR="005F3740" w:rsidRPr="00981E11" w:rsidSect="00042351">
      <w:headerReference w:type="default" r:id="rId8"/>
      <w:footerReference w:type="default" r:id="rId9"/>
      <w:pgSz w:w="11907" w:h="16840" w:code="9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DDC3" w14:textId="77777777" w:rsidR="000E67F6" w:rsidRDefault="000E67F6">
      <w:r>
        <w:separator/>
      </w:r>
    </w:p>
  </w:endnote>
  <w:endnote w:type="continuationSeparator" w:id="0">
    <w:p w14:paraId="7CF37C9E" w14:textId="77777777" w:rsidR="000E67F6" w:rsidRDefault="000E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63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8"/>
      <w:gridCol w:w="1253"/>
      <w:gridCol w:w="1298"/>
      <w:gridCol w:w="1074"/>
      <w:gridCol w:w="1115"/>
      <w:gridCol w:w="2127"/>
      <w:gridCol w:w="791"/>
    </w:tblGrid>
    <w:tr w:rsidR="000E67F6" w14:paraId="64F87DAC" w14:textId="77777777" w:rsidTr="006E2291">
      <w:tc>
        <w:tcPr>
          <w:tcW w:w="2128" w:type="dxa"/>
        </w:tcPr>
        <w:p w14:paraId="192A03A8" w14:textId="77777777" w:rsidR="000E67F6" w:rsidRDefault="00B504B2">
          <w:pPr>
            <w:pStyle w:val="Footer"/>
            <w:rPr>
              <w:lang w:val="en-GB"/>
            </w:rPr>
          </w:pPr>
          <w:r>
            <w:rPr>
              <w:lang w:val="en-GB"/>
            </w:rPr>
            <w:t>BIOVIT</w:t>
          </w:r>
          <w:r w:rsidR="002D3F52">
            <w:rPr>
              <w:lang w:val="en-GB"/>
            </w:rPr>
            <w:t>/NMBU</w:t>
          </w:r>
        </w:p>
      </w:tc>
      <w:tc>
        <w:tcPr>
          <w:tcW w:w="6867" w:type="dxa"/>
          <w:gridSpan w:val="5"/>
        </w:tcPr>
        <w:p w14:paraId="7BDB1327" w14:textId="77777777" w:rsidR="000E67F6" w:rsidRDefault="000E67F6">
          <w:pPr>
            <w:pStyle w:val="Footer"/>
            <w:rPr>
              <w:lang w:val="en-GB"/>
            </w:rPr>
          </w:pPr>
        </w:p>
      </w:tc>
      <w:tc>
        <w:tcPr>
          <w:tcW w:w="791" w:type="dxa"/>
        </w:tcPr>
        <w:p w14:paraId="1E7AB82E" w14:textId="77777777" w:rsidR="000E67F6" w:rsidRDefault="000E67F6">
          <w:pPr>
            <w:pStyle w:val="Footer"/>
            <w:rPr>
              <w:lang w:val="en-GB"/>
            </w:rPr>
          </w:pPr>
          <w:r>
            <w:rPr>
              <w:lang w:val="en-GB"/>
            </w:rPr>
            <w:t>ARB</w:t>
          </w:r>
        </w:p>
      </w:tc>
    </w:tr>
    <w:tr w:rsidR="000E67F6" w14:paraId="3DB16160" w14:textId="77777777" w:rsidTr="00466637">
      <w:trPr>
        <w:trHeight w:val="1113"/>
      </w:trPr>
      <w:tc>
        <w:tcPr>
          <w:tcW w:w="2128" w:type="dxa"/>
        </w:tcPr>
        <w:p w14:paraId="2BFA1BD5" w14:textId="77777777" w:rsidR="00991DE2" w:rsidRDefault="00991DE2">
          <w:pPr>
            <w:pStyle w:val="Footer"/>
          </w:pPr>
          <w:r>
            <w:t>Utarbeidet</w:t>
          </w:r>
        </w:p>
        <w:p w14:paraId="350A86E2" w14:textId="77777777" w:rsidR="000E67F6" w:rsidRDefault="00991DE2">
          <w:pPr>
            <w:pStyle w:val="Footer"/>
          </w:pPr>
          <w:r>
            <w:t>Elin Follaug Johnsen</w:t>
          </w:r>
        </w:p>
      </w:tc>
      <w:tc>
        <w:tcPr>
          <w:tcW w:w="1253" w:type="dxa"/>
        </w:tcPr>
        <w:p w14:paraId="6FE55108" w14:textId="77777777" w:rsidR="000E67F6" w:rsidRDefault="00B504B2">
          <w:pPr>
            <w:pStyle w:val="Footer"/>
          </w:pPr>
          <w:r>
            <w:t>Godkjent</w:t>
          </w:r>
        </w:p>
        <w:p w14:paraId="4B62A44E" w14:textId="77777777" w:rsidR="000E67F6" w:rsidRDefault="00991DE2">
          <w:pPr>
            <w:pStyle w:val="Footer"/>
          </w:pPr>
          <w:r>
            <w:t>Hanne Kolsrud Hustoft</w:t>
          </w:r>
        </w:p>
      </w:tc>
      <w:tc>
        <w:tcPr>
          <w:tcW w:w="1298" w:type="dxa"/>
        </w:tcPr>
        <w:p w14:paraId="22461CAE" w14:textId="77777777" w:rsidR="000E67F6" w:rsidRDefault="00626105">
          <w:pPr>
            <w:pStyle w:val="Footer"/>
          </w:pPr>
          <w:r>
            <w:t>Gjelder fra</w:t>
          </w:r>
        </w:p>
        <w:p w14:paraId="76C6F89A" w14:textId="77777777" w:rsidR="000E67F6" w:rsidRDefault="0085559A" w:rsidP="00E24CB3">
          <w:pPr>
            <w:pStyle w:val="Footer"/>
          </w:pPr>
          <w:r>
            <w:t>Mai 2018</w:t>
          </w:r>
        </w:p>
      </w:tc>
      <w:tc>
        <w:tcPr>
          <w:tcW w:w="1074" w:type="dxa"/>
        </w:tcPr>
        <w:p w14:paraId="4A3C3164" w14:textId="77777777" w:rsidR="000E67F6" w:rsidRDefault="00626105">
          <w:pPr>
            <w:pStyle w:val="Footer"/>
          </w:pPr>
          <w:r>
            <w:t>Revisjon</w:t>
          </w:r>
        </w:p>
        <w:p w14:paraId="023FB681" w14:textId="1595B572" w:rsidR="000E67F6" w:rsidRDefault="00201219" w:rsidP="00007911">
          <w:pPr>
            <w:pStyle w:val="Footer"/>
          </w:pPr>
          <w:r>
            <w:t>10</w:t>
          </w:r>
          <w:r w:rsidR="0081565D">
            <w:t>.202</w:t>
          </w:r>
          <w:r>
            <w:t>1</w:t>
          </w:r>
        </w:p>
      </w:tc>
      <w:tc>
        <w:tcPr>
          <w:tcW w:w="1115" w:type="dxa"/>
        </w:tcPr>
        <w:p w14:paraId="614918ED" w14:textId="77777777" w:rsidR="000E67F6" w:rsidRDefault="00626105">
          <w:pPr>
            <w:pStyle w:val="Footer"/>
          </w:pPr>
          <w:r>
            <w:t>Erstatter</w:t>
          </w:r>
        </w:p>
        <w:p w14:paraId="4C4E206E" w14:textId="3AA86169" w:rsidR="000E67F6" w:rsidRDefault="0081565D" w:rsidP="00007911">
          <w:pPr>
            <w:pStyle w:val="Footer"/>
          </w:pPr>
          <w:r>
            <w:t>0</w:t>
          </w:r>
          <w:r w:rsidR="00201219">
            <w:t>2</w:t>
          </w:r>
          <w:r>
            <w:t>.20</w:t>
          </w:r>
          <w:r w:rsidR="00201219">
            <w:t>20</w:t>
          </w:r>
        </w:p>
      </w:tc>
      <w:tc>
        <w:tcPr>
          <w:tcW w:w="2127" w:type="dxa"/>
        </w:tcPr>
        <w:p w14:paraId="6C3EEEC1" w14:textId="77777777" w:rsidR="000E67F6" w:rsidRDefault="00626105">
          <w:pPr>
            <w:pStyle w:val="Footer"/>
          </w:pPr>
          <w:r>
            <w:t>Dokumentnavn</w:t>
          </w:r>
        </w:p>
        <w:p w14:paraId="455A574D" w14:textId="77777777" w:rsidR="000E67F6" w:rsidRDefault="001F16A2" w:rsidP="00D34B04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\* FIRSTCAP </w:instrText>
          </w:r>
          <w:r>
            <w:rPr>
              <w:noProof/>
            </w:rPr>
            <w:fldChar w:fldCharType="separate"/>
          </w:r>
          <w:r w:rsidR="0085559A">
            <w:rPr>
              <w:noProof/>
            </w:rPr>
            <w:t xml:space="preserve">Arb </w:t>
          </w:r>
          <w:r w:rsidR="00466637">
            <w:rPr>
              <w:noProof/>
            </w:rPr>
            <w:t>div_grunnstoff</w:t>
          </w:r>
          <w:r w:rsidR="006E2291">
            <w:rPr>
              <w:noProof/>
            </w:rPr>
            <w:t>.</w:t>
          </w:r>
          <w:r w:rsidR="000E67F6">
            <w:rPr>
              <w:noProof/>
            </w:rPr>
            <w:t>docx</w:t>
          </w:r>
          <w:r>
            <w:rPr>
              <w:noProof/>
            </w:rPr>
            <w:fldChar w:fldCharType="end"/>
          </w:r>
        </w:p>
      </w:tc>
      <w:tc>
        <w:tcPr>
          <w:tcW w:w="791" w:type="dxa"/>
        </w:tcPr>
        <w:p w14:paraId="35D4021C" w14:textId="77777777" w:rsidR="000E67F6" w:rsidRDefault="000E67F6">
          <w:pPr>
            <w:pStyle w:val="Footer"/>
          </w:pPr>
          <w:r>
            <w:t>Side</w:t>
          </w:r>
        </w:p>
        <w:p w14:paraId="2161BD8C" w14:textId="77777777" w:rsidR="000E67F6" w:rsidRDefault="00F17B64" w:rsidP="00E24CB3">
          <w:pPr>
            <w:pStyle w:val="Footer"/>
          </w:pPr>
          <w:r>
            <w:fldChar w:fldCharType="begin"/>
          </w:r>
          <w:r>
            <w:instrText xml:space="preserve"> PAGE  \* FIRSTCAP </w:instrText>
          </w:r>
          <w:r>
            <w:fldChar w:fldCharType="separate"/>
          </w:r>
          <w:r w:rsidR="008D3983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0E67F6">
            <w:t>/</w:t>
          </w:r>
          <w:r w:rsidR="001F16A2">
            <w:rPr>
              <w:noProof/>
            </w:rPr>
            <w:fldChar w:fldCharType="begin"/>
          </w:r>
          <w:r w:rsidR="001F16A2">
            <w:rPr>
              <w:noProof/>
            </w:rPr>
            <w:instrText xml:space="preserve"> NUMPAGES  \* FIRSTCAP </w:instrText>
          </w:r>
          <w:r w:rsidR="001F16A2">
            <w:rPr>
              <w:noProof/>
            </w:rPr>
            <w:fldChar w:fldCharType="separate"/>
          </w:r>
          <w:r w:rsidR="008D3983">
            <w:rPr>
              <w:noProof/>
            </w:rPr>
            <w:t>5</w:t>
          </w:r>
          <w:r w:rsidR="001F16A2">
            <w:rPr>
              <w:noProof/>
            </w:rPr>
            <w:fldChar w:fldCharType="end"/>
          </w:r>
        </w:p>
      </w:tc>
    </w:tr>
  </w:tbl>
  <w:p w14:paraId="58F17E95" w14:textId="77777777" w:rsidR="000E67F6" w:rsidRDefault="000E67F6">
    <w:pPr>
      <w:pStyle w:val="Footer"/>
    </w:pPr>
  </w:p>
  <w:p w14:paraId="43920ABF" w14:textId="77777777" w:rsidR="000E67F6" w:rsidRDefault="000E6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A983" w14:textId="77777777" w:rsidR="000E67F6" w:rsidRDefault="000E67F6">
      <w:r>
        <w:separator/>
      </w:r>
    </w:p>
  </w:footnote>
  <w:footnote w:type="continuationSeparator" w:id="0">
    <w:p w14:paraId="3DF41565" w14:textId="77777777" w:rsidR="000E67F6" w:rsidRDefault="000E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2613" w14:textId="77777777" w:rsidR="000E67F6" w:rsidRDefault="000E67F6" w:rsidP="000E311B">
    <w:pPr>
      <w:pStyle w:val="Header"/>
      <w:jc w:val="center"/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3983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01D9"/>
    <w:multiLevelType w:val="hybridMultilevel"/>
    <w:tmpl w:val="083AF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A60"/>
    <w:multiLevelType w:val="hybridMultilevel"/>
    <w:tmpl w:val="11287B8A"/>
    <w:lvl w:ilvl="0" w:tplc="F8F43268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7DD"/>
    <w:multiLevelType w:val="hybridMultilevel"/>
    <w:tmpl w:val="57326E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428A"/>
    <w:multiLevelType w:val="hybridMultilevel"/>
    <w:tmpl w:val="771E3E3A"/>
    <w:lvl w:ilvl="0" w:tplc="121AE81A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3BF7"/>
    <w:multiLevelType w:val="hybridMultilevel"/>
    <w:tmpl w:val="840AF19C"/>
    <w:lvl w:ilvl="0" w:tplc="EF9A9A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D5F3B"/>
    <w:multiLevelType w:val="hybridMultilevel"/>
    <w:tmpl w:val="EEE0C3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4587"/>
    <w:multiLevelType w:val="hybridMultilevel"/>
    <w:tmpl w:val="1912170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7A062BA"/>
    <w:multiLevelType w:val="hybridMultilevel"/>
    <w:tmpl w:val="87A8BF7A"/>
    <w:lvl w:ilvl="0" w:tplc="A4BAE4AA">
      <w:start w:val="4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C3EDC"/>
    <w:multiLevelType w:val="hybridMultilevel"/>
    <w:tmpl w:val="7422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C070F"/>
    <w:multiLevelType w:val="hybridMultilevel"/>
    <w:tmpl w:val="E718474A"/>
    <w:lvl w:ilvl="0" w:tplc="4B32302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14F2B62"/>
    <w:multiLevelType w:val="hybridMultilevel"/>
    <w:tmpl w:val="EFE860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27342"/>
    <w:multiLevelType w:val="hybridMultilevel"/>
    <w:tmpl w:val="0270DB72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9B036FF"/>
    <w:multiLevelType w:val="hybridMultilevel"/>
    <w:tmpl w:val="BD480D92"/>
    <w:lvl w:ilvl="0" w:tplc="7C0C6D5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91B70"/>
    <w:multiLevelType w:val="hybridMultilevel"/>
    <w:tmpl w:val="05D2BBAE"/>
    <w:lvl w:ilvl="0" w:tplc="6F929C82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E2E61CB4">
      <w:start w:val="17"/>
      <w:numFmt w:val="decimal"/>
      <w:lvlText w:val="%2."/>
      <w:lvlJc w:val="left"/>
      <w:pPr>
        <w:ind w:left="643" w:hanging="360"/>
      </w:pPr>
      <w:rPr>
        <w:rFonts w:hint="default"/>
        <w:b/>
        <w:i w:val="0"/>
      </w:rPr>
    </w:lvl>
    <w:lvl w:ilvl="2" w:tplc="0414001B">
      <w:start w:val="1"/>
      <w:numFmt w:val="lowerRoman"/>
      <w:lvlText w:val="%3."/>
      <w:lvlJc w:val="right"/>
      <w:pPr>
        <w:ind w:left="2083" w:hanging="180"/>
      </w:pPr>
    </w:lvl>
    <w:lvl w:ilvl="3" w:tplc="C44AD29A">
      <w:start w:val="1"/>
      <w:numFmt w:val="decimal"/>
      <w:lvlText w:val="%4)"/>
      <w:lvlJc w:val="left"/>
      <w:pPr>
        <w:ind w:left="2803" w:hanging="360"/>
      </w:pPr>
      <w:rPr>
        <w:rFonts w:hint="default"/>
      </w:rPr>
    </w:lvl>
    <w:lvl w:ilvl="4" w:tplc="85045100">
      <w:start w:val="2"/>
      <w:numFmt w:val="decimal"/>
      <w:lvlText w:val="(%5)"/>
      <w:lvlJc w:val="left"/>
      <w:pPr>
        <w:ind w:left="3523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0ED6835"/>
    <w:multiLevelType w:val="hybridMultilevel"/>
    <w:tmpl w:val="10420934"/>
    <w:lvl w:ilvl="0" w:tplc="EF9A9A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CA1DA9"/>
    <w:multiLevelType w:val="hybridMultilevel"/>
    <w:tmpl w:val="5950BA5C"/>
    <w:lvl w:ilvl="0" w:tplc="041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8281F"/>
    <w:multiLevelType w:val="hybridMultilevel"/>
    <w:tmpl w:val="8BC0E906"/>
    <w:lvl w:ilvl="0" w:tplc="A8C8A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E2ABE"/>
    <w:multiLevelType w:val="hybridMultilevel"/>
    <w:tmpl w:val="2BC0F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A11BC"/>
    <w:multiLevelType w:val="hybridMultilevel"/>
    <w:tmpl w:val="47A869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20E18"/>
    <w:multiLevelType w:val="hybridMultilevel"/>
    <w:tmpl w:val="E0105D6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4514B32"/>
    <w:multiLevelType w:val="hybridMultilevel"/>
    <w:tmpl w:val="2B14E886"/>
    <w:lvl w:ilvl="0" w:tplc="5950A8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D220E"/>
    <w:multiLevelType w:val="hybridMultilevel"/>
    <w:tmpl w:val="7360C3E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654935"/>
    <w:multiLevelType w:val="hybridMultilevel"/>
    <w:tmpl w:val="98543C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E02C5"/>
    <w:multiLevelType w:val="hybridMultilevel"/>
    <w:tmpl w:val="F5B255F0"/>
    <w:lvl w:ilvl="0" w:tplc="6FC664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EE1E7E8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EA2CCE"/>
    <w:multiLevelType w:val="hybridMultilevel"/>
    <w:tmpl w:val="64EAD948"/>
    <w:lvl w:ilvl="0" w:tplc="5760523E">
      <w:start w:val="4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53A5D"/>
    <w:multiLevelType w:val="hybridMultilevel"/>
    <w:tmpl w:val="CFD4B050"/>
    <w:lvl w:ilvl="0" w:tplc="6A747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49538">
    <w:abstractNumId w:val="15"/>
  </w:num>
  <w:num w:numId="2" w16cid:durableId="1865511639">
    <w:abstractNumId w:val="22"/>
  </w:num>
  <w:num w:numId="3" w16cid:durableId="630525143">
    <w:abstractNumId w:val="10"/>
  </w:num>
  <w:num w:numId="4" w16cid:durableId="1324119033">
    <w:abstractNumId w:val="5"/>
  </w:num>
  <w:num w:numId="5" w16cid:durableId="1459255492">
    <w:abstractNumId w:val="18"/>
  </w:num>
  <w:num w:numId="6" w16cid:durableId="1851674366">
    <w:abstractNumId w:val="17"/>
  </w:num>
  <w:num w:numId="7" w16cid:durableId="647711559">
    <w:abstractNumId w:val="2"/>
  </w:num>
  <w:num w:numId="8" w16cid:durableId="664162942">
    <w:abstractNumId w:val="13"/>
  </w:num>
  <w:num w:numId="9" w16cid:durableId="2103988114">
    <w:abstractNumId w:val="3"/>
  </w:num>
  <w:num w:numId="10" w16cid:durableId="584996616">
    <w:abstractNumId w:val="12"/>
  </w:num>
  <w:num w:numId="11" w16cid:durableId="1887716977">
    <w:abstractNumId w:val="25"/>
  </w:num>
  <w:num w:numId="12" w16cid:durableId="276303163">
    <w:abstractNumId w:val="1"/>
  </w:num>
  <w:num w:numId="13" w16cid:durableId="623119052">
    <w:abstractNumId w:val="14"/>
  </w:num>
  <w:num w:numId="14" w16cid:durableId="2001886642">
    <w:abstractNumId w:val="9"/>
  </w:num>
  <w:num w:numId="15" w16cid:durableId="105932905">
    <w:abstractNumId w:val="24"/>
  </w:num>
  <w:num w:numId="16" w16cid:durableId="853612188">
    <w:abstractNumId w:val="7"/>
  </w:num>
  <w:num w:numId="17" w16cid:durableId="673993421">
    <w:abstractNumId w:val="19"/>
  </w:num>
  <w:num w:numId="18" w16cid:durableId="1838571878">
    <w:abstractNumId w:val="4"/>
  </w:num>
  <w:num w:numId="19" w16cid:durableId="1352297528">
    <w:abstractNumId w:val="0"/>
  </w:num>
  <w:num w:numId="20" w16cid:durableId="899899601">
    <w:abstractNumId w:val="6"/>
  </w:num>
  <w:num w:numId="21" w16cid:durableId="1997757757">
    <w:abstractNumId w:val="11"/>
  </w:num>
  <w:num w:numId="22" w16cid:durableId="1637417375">
    <w:abstractNumId w:val="8"/>
  </w:num>
  <w:num w:numId="23" w16cid:durableId="38163938">
    <w:abstractNumId w:val="21"/>
  </w:num>
  <w:num w:numId="24" w16cid:durableId="717895483">
    <w:abstractNumId w:val="23"/>
  </w:num>
  <w:num w:numId="25" w16cid:durableId="1832328662">
    <w:abstractNumId w:val="20"/>
  </w:num>
  <w:num w:numId="26" w16cid:durableId="1085150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06"/>
    <w:rsid w:val="000001DD"/>
    <w:rsid w:val="00000C8E"/>
    <w:rsid w:val="00007911"/>
    <w:rsid w:val="00042351"/>
    <w:rsid w:val="00043487"/>
    <w:rsid w:val="000602C3"/>
    <w:rsid w:val="00080447"/>
    <w:rsid w:val="00082630"/>
    <w:rsid w:val="000E311B"/>
    <w:rsid w:val="000E67F6"/>
    <w:rsid w:val="00100C04"/>
    <w:rsid w:val="0012241E"/>
    <w:rsid w:val="00140DE9"/>
    <w:rsid w:val="0014360F"/>
    <w:rsid w:val="0018618A"/>
    <w:rsid w:val="00186C59"/>
    <w:rsid w:val="001C6C52"/>
    <w:rsid w:val="001D358C"/>
    <w:rsid w:val="001F16A2"/>
    <w:rsid w:val="00201219"/>
    <w:rsid w:val="002013DF"/>
    <w:rsid w:val="00220762"/>
    <w:rsid w:val="00240077"/>
    <w:rsid w:val="002539B9"/>
    <w:rsid w:val="00260030"/>
    <w:rsid w:val="00277F07"/>
    <w:rsid w:val="00284D38"/>
    <w:rsid w:val="002B0C39"/>
    <w:rsid w:val="002B2BC8"/>
    <w:rsid w:val="002B502D"/>
    <w:rsid w:val="002C1F47"/>
    <w:rsid w:val="002D3F52"/>
    <w:rsid w:val="002D712E"/>
    <w:rsid w:val="002F17AA"/>
    <w:rsid w:val="003009FA"/>
    <w:rsid w:val="00357BD5"/>
    <w:rsid w:val="00374E24"/>
    <w:rsid w:val="003A079A"/>
    <w:rsid w:val="003C3208"/>
    <w:rsid w:val="003E3C03"/>
    <w:rsid w:val="003E7E1D"/>
    <w:rsid w:val="0041311E"/>
    <w:rsid w:val="00443B39"/>
    <w:rsid w:val="00466637"/>
    <w:rsid w:val="0046747B"/>
    <w:rsid w:val="004B3340"/>
    <w:rsid w:val="004B52A8"/>
    <w:rsid w:val="004C0CF9"/>
    <w:rsid w:val="004C3701"/>
    <w:rsid w:val="004C596C"/>
    <w:rsid w:val="004C5DC5"/>
    <w:rsid w:val="004F6E7C"/>
    <w:rsid w:val="004F72A2"/>
    <w:rsid w:val="00506AF8"/>
    <w:rsid w:val="005371A5"/>
    <w:rsid w:val="00570DED"/>
    <w:rsid w:val="0057264E"/>
    <w:rsid w:val="005874DF"/>
    <w:rsid w:val="005A7ACE"/>
    <w:rsid w:val="005B38E6"/>
    <w:rsid w:val="005E0A6F"/>
    <w:rsid w:val="005E519A"/>
    <w:rsid w:val="005F3740"/>
    <w:rsid w:val="00605AA8"/>
    <w:rsid w:val="00610265"/>
    <w:rsid w:val="00626105"/>
    <w:rsid w:val="0062621E"/>
    <w:rsid w:val="00663E46"/>
    <w:rsid w:val="00674E4E"/>
    <w:rsid w:val="006A3C58"/>
    <w:rsid w:val="006B7074"/>
    <w:rsid w:val="006D4A97"/>
    <w:rsid w:val="006D4E0C"/>
    <w:rsid w:val="006E2291"/>
    <w:rsid w:val="007019FC"/>
    <w:rsid w:val="00717551"/>
    <w:rsid w:val="007267C0"/>
    <w:rsid w:val="00737DFE"/>
    <w:rsid w:val="00752852"/>
    <w:rsid w:val="0076697A"/>
    <w:rsid w:val="007822C9"/>
    <w:rsid w:val="00784972"/>
    <w:rsid w:val="00790E9D"/>
    <w:rsid w:val="00791ECC"/>
    <w:rsid w:val="007B4A62"/>
    <w:rsid w:val="007C4718"/>
    <w:rsid w:val="007F5666"/>
    <w:rsid w:val="007F66AE"/>
    <w:rsid w:val="008049D4"/>
    <w:rsid w:val="0080645B"/>
    <w:rsid w:val="00812788"/>
    <w:rsid w:val="008136C9"/>
    <w:rsid w:val="0081565D"/>
    <w:rsid w:val="00816704"/>
    <w:rsid w:val="00823DEC"/>
    <w:rsid w:val="00825553"/>
    <w:rsid w:val="00837D0A"/>
    <w:rsid w:val="008469B6"/>
    <w:rsid w:val="00850782"/>
    <w:rsid w:val="0085559A"/>
    <w:rsid w:val="00861B3B"/>
    <w:rsid w:val="00877735"/>
    <w:rsid w:val="008B6506"/>
    <w:rsid w:val="008C4B2A"/>
    <w:rsid w:val="008D1516"/>
    <w:rsid w:val="008D1DF5"/>
    <w:rsid w:val="008D3983"/>
    <w:rsid w:val="008E3718"/>
    <w:rsid w:val="008F36ED"/>
    <w:rsid w:val="0090551F"/>
    <w:rsid w:val="00923C13"/>
    <w:rsid w:val="00924325"/>
    <w:rsid w:val="00942A81"/>
    <w:rsid w:val="009636CD"/>
    <w:rsid w:val="00966CED"/>
    <w:rsid w:val="00981E11"/>
    <w:rsid w:val="00991DE2"/>
    <w:rsid w:val="009A4DD4"/>
    <w:rsid w:val="009A6CC4"/>
    <w:rsid w:val="009B732A"/>
    <w:rsid w:val="009E0415"/>
    <w:rsid w:val="00A02B60"/>
    <w:rsid w:val="00A038FD"/>
    <w:rsid w:val="00A07BA8"/>
    <w:rsid w:val="00A31EFD"/>
    <w:rsid w:val="00A55B88"/>
    <w:rsid w:val="00A61D33"/>
    <w:rsid w:val="00A7253A"/>
    <w:rsid w:val="00A81EF2"/>
    <w:rsid w:val="00A83905"/>
    <w:rsid w:val="00A946D1"/>
    <w:rsid w:val="00AB4D14"/>
    <w:rsid w:val="00AC1CCD"/>
    <w:rsid w:val="00AE0DAD"/>
    <w:rsid w:val="00AE4E32"/>
    <w:rsid w:val="00B36E9A"/>
    <w:rsid w:val="00B429C7"/>
    <w:rsid w:val="00B504B2"/>
    <w:rsid w:val="00B50633"/>
    <w:rsid w:val="00B57661"/>
    <w:rsid w:val="00B611FD"/>
    <w:rsid w:val="00B76CD7"/>
    <w:rsid w:val="00B818C6"/>
    <w:rsid w:val="00B91CB1"/>
    <w:rsid w:val="00BB20FC"/>
    <w:rsid w:val="00BB3382"/>
    <w:rsid w:val="00BC40EA"/>
    <w:rsid w:val="00C151E4"/>
    <w:rsid w:val="00C17AC1"/>
    <w:rsid w:val="00C278F6"/>
    <w:rsid w:val="00C46D0E"/>
    <w:rsid w:val="00C46D4C"/>
    <w:rsid w:val="00C543E3"/>
    <w:rsid w:val="00C64D80"/>
    <w:rsid w:val="00C669D3"/>
    <w:rsid w:val="00CE71AF"/>
    <w:rsid w:val="00D14BF1"/>
    <w:rsid w:val="00D1734F"/>
    <w:rsid w:val="00D33859"/>
    <w:rsid w:val="00D34B04"/>
    <w:rsid w:val="00D47674"/>
    <w:rsid w:val="00D67C39"/>
    <w:rsid w:val="00D737DE"/>
    <w:rsid w:val="00D81990"/>
    <w:rsid w:val="00D95683"/>
    <w:rsid w:val="00DC6CEE"/>
    <w:rsid w:val="00E06904"/>
    <w:rsid w:val="00E24CB3"/>
    <w:rsid w:val="00E263CE"/>
    <w:rsid w:val="00E43029"/>
    <w:rsid w:val="00E4698C"/>
    <w:rsid w:val="00E638A8"/>
    <w:rsid w:val="00E65315"/>
    <w:rsid w:val="00E73885"/>
    <w:rsid w:val="00E911FD"/>
    <w:rsid w:val="00E91D54"/>
    <w:rsid w:val="00EA3662"/>
    <w:rsid w:val="00EB7F01"/>
    <w:rsid w:val="00ED0D8F"/>
    <w:rsid w:val="00EF0B07"/>
    <w:rsid w:val="00F17B64"/>
    <w:rsid w:val="00F43387"/>
    <w:rsid w:val="00F65192"/>
    <w:rsid w:val="00F7527C"/>
    <w:rsid w:val="00F804E3"/>
    <w:rsid w:val="00F84158"/>
    <w:rsid w:val="00F96D0D"/>
    <w:rsid w:val="00FA07F5"/>
    <w:rsid w:val="00FA1478"/>
    <w:rsid w:val="00FA3967"/>
    <w:rsid w:val="00FC74C0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5D0115F"/>
  <w15:docId w15:val="{0C652222-F753-4204-8CF7-DDB6007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35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4235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3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4235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1C6C52"/>
    <w:pPr>
      <w:ind w:left="720"/>
    </w:pPr>
  </w:style>
  <w:style w:type="character" w:styleId="PageNumber">
    <w:name w:val="page number"/>
    <w:basedOn w:val="DefaultParagraphFont"/>
    <w:rsid w:val="000E311B"/>
  </w:style>
  <w:style w:type="table" w:customStyle="1" w:styleId="Lysskyggelegging1">
    <w:name w:val="Lys skyggelegging1"/>
    <w:basedOn w:val="TableNormal"/>
    <w:uiPriority w:val="60"/>
    <w:rsid w:val="009A4D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rsid w:val="009A4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1AF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D0D8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D0D8F"/>
  </w:style>
  <w:style w:type="character" w:styleId="FootnoteReference">
    <w:name w:val="footnote reference"/>
    <w:basedOn w:val="DefaultParagraphFont"/>
    <w:semiHidden/>
    <w:unhideWhenUsed/>
    <w:rsid w:val="00ED0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F1BD-09FD-4B5D-BFF5-D4480A84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1270</Words>
  <Characters>6722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Norges landbrukshøgskole</vt:lpstr>
      <vt:lpstr>Norges landbrukshøgskole</vt:lpstr>
    </vt:vector>
  </TitlesOfParts>
  <Company>Norges landbrukshøgskole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subject/>
  <dc:creator>nina pedersen asper</dc:creator>
  <cp:keywords/>
  <cp:lastModifiedBy>Hanne Kolsrud Hustoft</cp:lastModifiedBy>
  <cp:revision>9</cp:revision>
  <cp:lastPrinted>2013-01-03T07:43:00Z</cp:lastPrinted>
  <dcterms:created xsi:type="dcterms:W3CDTF">2021-10-26T07:21:00Z</dcterms:created>
  <dcterms:modified xsi:type="dcterms:W3CDTF">2022-06-29T10:20:00Z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2021-10-25T11:36:03Z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2c452b86-ed06-450a-aacc-817f1ce64dd1</vt:lpwstr>
  </property>
  <property fmtid="{D5CDD505-2E9C-101B-9397-08002B2CF9AE}" pid="8" name="MSIP_Label_d0484126-3486-41a9-802e-7f1e2277276c_ContentBits">
    <vt:lpwstr>0</vt:lpwstr>
  </property>
</Properties>
</file>