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507318F4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4D78D6C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2019</w:t>
      </w:r>
    </w:p>
    <w:p w14:paraId="60BE3707" w14:textId="5B8BA9E0" w:rsidR="00633EB9" w:rsidRPr="00032998" w:rsidRDefault="007C42A2" w:rsidP="00032998">
      <w:pPr>
        <w:spacing w:before="240" w:after="240"/>
        <w:rPr>
          <w:rFonts w:ascii="Arial" w:hAnsi="Arial"/>
          <w:b/>
          <w:color w:val="117D6B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5438F4E2" w14:textId="405119CB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</w:p>
    <w:p w14:paraId="28175712" w14:textId="051EF54B" w:rsidR="002155EF" w:rsidRPr="00AE02B1" w:rsidRDefault="007C6A0C" w:rsidP="00633EB9">
      <w:pPr>
        <w:spacing w:after="240"/>
        <w:rPr>
          <w:rFonts w:ascii="Cambria" w:hAnsi="Cambria" w:cs="Arial"/>
          <w:bCs/>
          <w:szCs w:val="28"/>
          <w:lang w:val="en-US"/>
        </w:rPr>
      </w:pPr>
      <w:r w:rsidRPr="00AE02B1">
        <w:rPr>
          <w:rFonts w:ascii="Cambria" w:hAnsi="Cambria" w:cs="Arial"/>
          <w:bCs/>
          <w:szCs w:val="28"/>
          <w:lang w:val="en-US"/>
        </w:rPr>
        <w:t>Sharon Nytte</w:t>
      </w:r>
    </w:p>
    <w:p w14:paraId="5256AA9E" w14:textId="50BE7267" w:rsidR="00C24C8F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</w:p>
    <w:p w14:paraId="53AFB561" w14:textId="0A49BDE8" w:rsidR="00BA2EBB" w:rsidRPr="007C6A0C" w:rsidRDefault="007C6A0C" w:rsidP="00633EB9">
      <w:pPr>
        <w:spacing w:after="240"/>
        <w:rPr>
          <w:rFonts w:ascii="Cambria" w:hAnsi="Cambria" w:cs="Arial"/>
          <w:bCs/>
          <w:sz w:val="20"/>
          <w:lang w:val="en-US"/>
        </w:rPr>
      </w:pPr>
      <w:r w:rsidRPr="007C6A0C">
        <w:rPr>
          <w:rFonts w:ascii="Cambria" w:hAnsi="Cambria" w:cs="Arial"/>
          <w:bCs/>
          <w:szCs w:val="28"/>
          <w:lang w:val="en-US"/>
        </w:rPr>
        <w:t>Economics and Business</w:t>
      </w:r>
    </w:p>
    <w:p w14:paraId="4D772822" w14:textId="7B54AF0D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</w:p>
    <w:p w14:paraId="6417EA22" w14:textId="43D8E683" w:rsidR="00016DF4" w:rsidRPr="00AC5312" w:rsidRDefault="007C6A0C" w:rsidP="00633EB9">
      <w:pPr>
        <w:spacing w:after="240"/>
        <w:rPr>
          <w:rFonts w:ascii="Cambria" w:hAnsi="Cambria" w:cs="Arial"/>
          <w:sz w:val="20"/>
          <w:lang w:val="en-US"/>
        </w:rPr>
      </w:pPr>
      <w:proofErr w:type="spellStart"/>
      <w:r>
        <w:rPr>
          <w:rFonts w:ascii="Cambria" w:hAnsi="Cambria" w:cs="Arial"/>
          <w:sz w:val="20"/>
          <w:lang w:val="en-US"/>
        </w:rPr>
        <w:t>S</w:t>
      </w:r>
      <w:r w:rsidRPr="00A51B8A">
        <w:rPr>
          <w:rFonts w:ascii="Cambria" w:hAnsi="Cambria" w:cs="Arial"/>
          <w:bCs/>
          <w:szCs w:val="28"/>
          <w:lang w:val="en-US"/>
        </w:rPr>
        <w:t>tipendiat</w:t>
      </w:r>
      <w:proofErr w:type="spellEnd"/>
    </w:p>
    <w:p w14:paraId="047DFADD" w14:textId="3ACDF284" w:rsidR="00016DF4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E2F99E2" w14:textId="331C5967" w:rsidR="00AF348A" w:rsidRDefault="00AF348A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PhD in Economics – Norwegian University of Life Sciences</w:t>
      </w:r>
    </w:p>
    <w:p w14:paraId="7858FB80" w14:textId="663EA65F" w:rsidR="007908ED" w:rsidRPr="00A51B8A" w:rsidRDefault="00AF348A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Master in Energy economics</w:t>
      </w:r>
      <w:r w:rsidR="007C6A0C" w:rsidRPr="00A51B8A">
        <w:rPr>
          <w:rFonts w:ascii="Cambria" w:hAnsi="Cambria" w:cs="Arial"/>
          <w:bCs/>
          <w:szCs w:val="28"/>
          <w:lang w:val="en-US"/>
        </w:rPr>
        <w:t xml:space="preserve"> – Norwegian University of Life Sciences</w:t>
      </w:r>
      <w:r w:rsidR="00A32901">
        <w:rPr>
          <w:rFonts w:ascii="Cambria" w:hAnsi="Cambria" w:cs="Arial"/>
          <w:bCs/>
          <w:szCs w:val="28"/>
          <w:lang w:val="en-US"/>
        </w:rPr>
        <w:t xml:space="preserve"> </w:t>
      </w: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0370FC5" w14:textId="19F9B8C7" w:rsidR="007908ED" w:rsidRDefault="007C6A0C" w:rsidP="007908ED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Junior advisor, Energy systems</w:t>
      </w:r>
      <w:r w:rsidR="00A32901">
        <w:rPr>
          <w:rFonts w:ascii="Cambria" w:hAnsi="Cambria" w:cs="Arial"/>
          <w:bCs/>
          <w:szCs w:val="28"/>
          <w:lang w:val="en-US"/>
        </w:rPr>
        <w:t>/solar section</w:t>
      </w:r>
      <w:r w:rsidR="004C55A7">
        <w:rPr>
          <w:rFonts w:ascii="Cambria" w:hAnsi="Cambria" w:cs="Arial"/>
          <w:bCs/>
          <w:szCs w:val="28"/>
          <w:lang w:val="en-US"/>
        </w:rPr>
        <w:t xml:space="preserve"> </w:t>
      </w:r>
      <w:r>
        <w:rPr>
          <w:rFonts w:ascii="Cambria" w:hAnsi="Cambria" w:cs="Arial"/>
          <w:bCs/>
          <w:szCs w:val="28"/>
          <w:lang w:val="en-US"/>
        </w:rPr>
        <w:t xml:space="preserve">- </w:t>
      </w:r>
      <w:proofErr w:type="spellStart"/>
      <w:r>
        <w:rPr>
          <w:rFonts w:ascii="Cambria" w:hAnsi="Cambria" w:cs="Arial"/>
          <w:bCs/>
          <w:szCs w:val="28"/>
          <w:lang w:val="en-US"/>
        </w:rPr>
        <w:t>Multiconsult</w:t>
      </w:r>
      <w:proofErr w:type="spellEnd"/>
      <w:r>
        <w:rPr>
          <w:rFonts w:ascii="Cambria" w:hAnsi="Cambria" w:cs="Arial"/>
          <w:bCs/>
          <w:szCs w:val="28"/>
          <w:lang w:val="en-US"/>
        </w:rPr>
        <w:t xml:space="preserve"> Norge AS</w:t>
      </w:r>
      <w:r w:rsidR="00AF348A">
        <w:rPr>
          <w:rFonts w:ascii="Cambria" w:hAnsi="Cambria" w:cs="Arial"/>
          <w:bCs/>
          <w:szCs w:val="28"/>
          <w:lang w:val="en-US"/>
        </w:rPr>
        <w:t xml:space="preserve"> (2018- 2020)</w:t>
      </w:r>
    </w:p>
    <w:p w14:paraId="7B80F6AB" w14:textId="6007D82A" w:rsidR="007C6A0C" w:rsidRDefault="007C6A0C" w:rsidP="00A51B8A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Junior technical advisor, Renewable energy</w:t>
      </w:r>
      <w:r w:rsidR="004C55A7">
        <w:rPr>
          <w:rFonts w:ascii="Cambria" w:hAnsi="Cambria" w:cs="Arial"/>
          <w:bCs/>
          <w:szCs w:val="28"/>
          <w:lang w:val="en-US"/>
        </w:rPr>
        <w:t xml:space="preserve"> </w:t>
      </w:r>
      <w:r w:rsidR="00AF348A">
        <w:rPr>
          <w:rFonts w:ascii="Cambria" w:hAnsi="Cambria" w:cs="Arial"/>
          <w:bCs/>
          <w:szCs w:val="28"/>
          <w:lang w:val="en-US"/>
        </w:rPr>
        <w:t xml:space="preserve">- </w:t>
      </w:r>
      <w:r w:rsidR="00A51B8A">
        <w:rPr>
          <w:rFonts w:ascii="Cambria" w:hAnsi="Cambria" w:cs="Arial"/>
          <w:bCs/>
          <w:szCs w:val="28"/>
          <w:lang w:val="en-US"/>
        </w:rPr>
        <w:t xml:space="preserve">German Development Cooperation </w:t>
      </w:r>
      <w:r w:rsidR="00AF348A">
        <w:rPr>
          <w:rFonts w:ascii="Cambria" w:hAnsi="Cambria" w:cs="Arial"/>
          <w:bCs/>
          <w:szCs w:val="28"/>
          <w:lang w:val="en-US"/>
        </w:rPr>
        <w:t>(2016-2018)</w:t>
      </w:r>
    </w:p>
    <w:p w14:paraId="5BAB93D5" w14:textId="2D9B3886" w:rsidR="00AE02B1" w:rsidRDefault="00AE02B1" w:rsidP="00A51B8A">
      <w:pPr>
        <w:spacing w:before="240" w:after="240"/>
        <w:ind w:left="-709" w:firstLine="709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Short term consultant</w:t>
      </w:r>
      <w:r w:rsidR="004C55A7">
        <w:rPr>
          <w:rFonts w:ascii="Cambria" w:hAnsi="Cambria" w:cs="Arial"/>
          <w:bCs/>
          <w:szCs w:val="28"/>
          <w:lang w:val="en-US"/>
        </w:rPr>
        <w:t xml:space="preserve">, </w:t>
      </w:r>
      <w:r>
        <w:rPr>
          <w:rFonts w:ascii="Cambria" w:hAnsi="Cambria" w:cs="Arial"/>
          <w:bCs/>
          <w:szCs w:val="28"/>
          <w:lang w:val="en-US"/>
        </w:rPr>
        <w:t>Renewable energy</w:t>
      </w:r>
      <w:r w:rsidR="00A32901">
        <w:rPr>
          <w:rFonts w:ascii="Cambria" w:hAnsi="Cambria" w:cs="Arial"/>
          <w:bCs/>
          <w:szCs w:val="28"/>
          <w:lang w:val="en-US"/>
        </w:rPr>
        <w:t>/Aquaculture</w:t>
      </w:r>
      <w:r>
        <w:rPr>
          <w:rFonts w:ascii="Cambria" w:hAnsi="Cambria" w:cs="Arial"/>
          <w:bCs/>
          <w:szCs w:val="28"/>
          <w:lang w:val="en-US"/>
        </w:rPr>
        <w:t xml:space="preserve"> </w:t>
      </w:r>
      <w:r w:rsidR="004C55A7">
        <w:rPr>
          <w:rFonts w:ascii="Cambria" w:hAnsi="Cambria" w:cs="Arial"/>
          <w:bCs/>
          <w:szCs w:val="28"/>
          <w:lang w:val="en-US"/>
        </w:rPr>
        <w:t>-</w:t>
      </w:r>
      <w:r>
        <w:rPr>
          <w:rFonts w:ascii="Cambria" w:hAnsi="Cambria" w:cs="Arial"/>
          <w:bCs/>
          <w:szCs w:val="28"/>
          <w:lang w:val="en-US"/>
        </w:rPr>
        <w:t xml:space="preserve"> </w:t>
      </w:r>
      <w:proofErr w:type="spellStart"/>
      <w:r>
        <w:rPr>
          <w:rFonts w:ascii="Cambria" w:hAnsi="Cambria" w:cs="Arial"/>
          <w:bCs/>
          <w:szCs w:val="28"/>
          <w:lang w:val="en-US"/>
        </w:rPr>
        <w:t>Innovasjon</w:t>
      </w:r>
      <w:proofErr w:type="spellEnd"/>
      <w:r>
        <w:rPr>
          <w:rFonts w:ascii="Cambria" w:hAnsi="Cambria" w:cs="Arial"/>
          <w:bCs/>
          <w:szCs w:val="28"/>
          <w:lang w:val="en-US"/>
        </w:rPr>
        <w:t xml:space="preserve"> Norge (2015)</w:t>
      </w:r>
    </w:p>
    <w:p w14:paraId="22D9A51C" w14:textId="2F5E2DFE" w:rsidR="00AE02B1" w:rsidRPr="007C6A0C" w:rsidRDefault="00AE02B1" w:rsidP="00AE02B1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Internship, </w:t>
      </w:r>
      <w:proofErr w:type="gramStart"/>
      <w:r w:rsidR="004C55A7">
        <w:rPr>
          <w:rFonts w:ascii="Cambria" w:hAnsi="Cambria" w:cs="Arial"/>
          <w:bCs/>
          <w:szCs w:val="28"/>
          <w:lang w:val="en-US"/>
        </w:rPr>
        <w:t>Clients</w:t>
      </w:r>
      <w:proofErr w:type="gramEnd"/>
      <w:r w:rsidR="004C55A7">
        <w:rPr>
          <w:rFonts w:ascii="Cambria" w:hAnsi="Cambria" w:cs="Arial"/>
          <w:bCs/>
          <w:szCs w:val="28"/>
          <w:lang w:val="en-US"/>
        </w:rPr>
        <w:t xml:space="preserve"> </w:t>
      </w:r>
      <w:r>
        <w:rPr>
          <w:rFonts w:ascii="Cambria" w:hAnsi="Cambria" w:cs="Arial"/>
          <w:bCs/>
          <w:szCs w:val="28"/>
          <w:lang w:val="en-US"/>
        </w:rPr>
        <w:t xml:space="preserve">and services – Deloitte and </w:t>
      </w:r>
      <w:proofErr w:type="spellStart"/>
      <w:r>
        <w:rPr>
          <w:rFonts w:ascii="Cambria" w:hAnsi="Cambria" w:cs="Arial"/>
          <w:bCs/>
          <w:szCs w:val="28"/>
          <w:lang w:val="en-US"/>
        </w:rPr>
        <w:t>Touche</w:t>
      </w:r>
      <w:proofErr w:type="spellEnd"/>
      <w:r>
        <w:rPr>
          <w:rFonts w:ascii="Cambria" w:hAnsi="Cambria" w:cs="Arial"/>
          <w:bCs/>
          <w:szCs w:val="28"/>
          <w:lang w:val="en-US"/>
        </w:rPr>
        <w:t xml:space="preserve"> (2015)</w:t>
      </w: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36E14FF3" w14:textId="20C25988" w:rsidR="007908ED" w:rsidRDefault="004C55A7" w:rsidP="004C55A7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Involved in </w:t>
      </w:r>
      <w:r w:rsidR="00AE02B1">
        <w:rPr>
          <w:rFonts w:ascii="Cambria" w:hAnsi="Cambria" w:cs="Arial"/>
          <w:szCs w:val="28"/>
          <w:lang w:val="en-US"/>
        </w:rPr>
        <w:t xml:space="preserve">organizing activities for </w:t>
      </w:r>
      <w:r>
        <w:rPr>
          <w:rFonts w:ascii="Cambria" w:hAnsi="Cambria" w:cs="Arial"/>
          <w:szCs w:val="28"/>
          <w:lang w:val="en-US"/>
        </w:rPr>
        <w:t>KREM group at</w:t>
      </w:r>
      <w:r w:rsidR="0099572D">
        <w:rPr>
          <w:rFonts w:ascii="Cambria" w:hAnsi="Cambria" w:cs="Arial"/>
          <w:szCs w:val="28"/>
          <w:lang w:val="en-US"/>
        </w:rPr>
        <w:t xml:space="preserve"> school of Economics,</w:t>
      </w:r>
      <w:r>
        <w:rPr>
          <w:rFonts w:ascii="Cambria" w:hAnsi="Cambria" w:cs="Arial"/>
          <w:szCs w:val="28"/>
          <w:lang w:val="en-US"/>
        </w:rPr>
        <w:t xml:space="preserve"> NMBU</w:t>
      </w:r>
    </w:p>
    <w:p w14:paraId="5AF1726C" w14:textId="6A3319B7" w:rsidR="0099572D" w:rsidRPr="00AC5312" w:rsidRDefault="0099572D" w:rsidP="004C55A7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I was responsible for </w:t>
      </w:r>
      <w:proofErr w:type="spellStart"/>
      <w:r>
        <w:rPr>
          <w:rFonts w:ascii="Cambria" w:hAnsi="Cambria" w:cs="Arial"/>
          <w:szCs w:val="28"/>
          <w:lang w:val="en-US"/>
        </w:rPr>
        <w:t>Næringsliv</w:t>
      </w:r>
      <w:proofErr w:type="spellEnd"/>
      <w:r>
        <w:rPr>
          <w:rFonts w:ascii="Cambria" w:hAnsi="Cambria" w:cs="Arial"/>
          <w:szCs w:val="28"/>
          <w:lang w:val="en-US"/>
        </w:rPr>
        <w:t xml:space="preserve"> committee in Optimum, NMBU</w:t>
      </w:r>
    </w:p>
    <w:p w14:paraId="033B9C2C" w14:textId="36517A03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B1F46AA" w14:textId="0F541F1A" w:rsidR="007908ED" w:rsidRPr="00032998" w:rsidRDefault="00F04A41" w:rsidP="00032998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 xml:space="preserve"> I </w:t>
      </w:r>
      <w:r w:rsidR="00637E20">
        <w:rPr>
          <w:rFonts w:ascii="Cambria" w:hAnsi="Cambria" w:cs="Arial"/>
          <w:bCs/>
          <w:szCs w:val="28"/>
          <w:lang w:val="en-US"/>
        </w:rPr>
        <w:t>would like to contribute to and enhance</w:t>
      </w:r>
      <w:r w:rsidR="00677874">
        <w:rPr>
          <w:rFonts w:ascii="Cambria" w:hAnsi="Cambria" w:cs="Arial"/>
          <w:bCs/>
          <w:szCs w:val="28"/>
          <w:lang w:val="en-US"/>
        </w:rPr>
        <w:t xml:space="preserve"> </w:t>
      </w:r>
      <w:r w:rsidR="000F2CDD">
        <w:rPr>
          <w:rFonts w:ascii="Cambria" w:hAnsi="Cambria" w:cs="Arial"/>
          <w:bCs/>
          <w:szCs w:val="28"/>
          <w:lang w:val="en-US"/>
        </w:rPr>
        <w:t xml:space="preserve">positive aspects as perceived by </w:t>
      </w:r>
      <w:r>
        <w:rPr>
          <w:rFonts w:ascii="Cambria" w:hAnsi="Cambria" w:cs="Arial"/>
          <w:bCs/>
          <w:szCs w:val="28"/>
          <w:lang w:val="en-US"/>
        </w:rPr>
        <w:t>doctoral and post-doc</w:t>
      </w:r>
      <w:r w:rsidR="000F2CDD">
        <w:rPr>
          <w:rFonts w:ascii="Cambria" w:hAnsi="Cambria" w:cs="Arial"/>
          <w:bCs/>
          <w:szCs w:val="28"/>
          <w:lang w:val="en-US"/>
        </w:rPr>
        <w:t>toral</w:t>
      </w:r>
      <w:r>
        <w:rPr>
          <w:rFonts w:ascii="Cambria" w:hAnsi="Cambria" w:cs="Arial"/>
          <w:bCs/>
          <w:szCs w:val="28"/>
          <w:lang w:val="en-US"/>
        </w:rPr>
        <w:t xml:space="preserve"> </w:t>
      </w:r>
      <w:r w:rsidR="000F2CDD">
        <w:rPr>
          <w:rFonts w:ascii="Cambria" w:hAnsi="Cambria" w:cs="Arial"/>
          <w:bCs/>
          <w:szCs w:val="28"/>
          <w:lang w:val="en-US"/>
        </w:rPr>
        <w:t xml:space="preserve">students </w:t>
      </w:r>
      <w:r w:rsidR="009C31EC">
        <w:rPr>
          <w:rFonts w:ascii="Cambria" w:hAnsi="Cambria" w:cs="Arial"/>
          <w:bCs/>
          <w:szCs w:val="28"/>
          <w:lang w:val="en-US"/>
        </w:rPr>
        <w:t xml:space="preserve">to enable a joyful and fulfilling </w:t>
      </w:r>
      <w:r w:rsidR="0099572D">
        <w:rPr>
          <w:rFonts w:ascii="Cambria" w:hAnsi="Cambria" w:cs="Arial"/>
          <w:bCs/>
          <w:szCs w:val="28"/>
          <w:lang w:val="en-US"/>
        </w:rPr>
        <w:t xml:space="preserve">research and </w:t>
      </w:r>
      <w:r w:rsidR="009C31EC">
        <w:rPr>
          <w:rFonts w:ascii="Cambria" w:hAnsi="Cambria" w:cs="Arial"/>
          <w:bCs/>
          <w:szCs w:val="28"/>
          <w:lang w:val="en-US"/>
        </w:rPr>
        <w:t>academic experience.</w:t>
      </w:r>
      <w:r w:rsidR="00A22B8E">
        <w:rPr>
          <w:rFonts w:ascii="Cambria" w:hAnsi="Cambria" w:cs="Arial"/>
          <w:bCs/>
          <w:szCs w:val="28"/>
          <w:lang w:val="en-US"/>
        </w:rPr>
        <w:t xml:space="preserve"> </w:t>
      </w:r>
    </w:p>
    <w:p w14:paraId="322CC5EF" w14:textId="10168260" w:rsidR="007908ED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4A9462C8" w14:textId="34EC8BC4" w:rsidR="00637E20" w:rsidRPr="00637E20" w:rsidRDefault="00A22B8E" w:rsidP="00637E20">
      <w:pPr>
        <w:spacing w:before="240" w:after="240"/>
        <w:rPr>
          <w:rFonts w:ascii="Cambria" w:hAnsi="Cambria" w:cs="Arial"/>
          <w:bCs/>
          <w:szCs w:val="28"/>
          <w:lang w:val="en-US"/>
        </w:rPr>
      </w:pPr>
      <w:r>
        <w:rPr>
          <w:rFonts w:ascii="Cambria" w:hAnsi="Cambria" w:cs="Arial"/>
          <w:bCs/>
          <w:szCs w:val="28"/>
          <w:lang w:val="en-US"/>
        </w:rPr>
        <w:t>The challenge is t</w:t>
      </w:r>
      <w:r w:rsidR="00032998">
        <w:rPr>
          <w:rFonts w:ascii="Cambria" w:hAnsi="Cambria" w:cs="Arial"/>
          <w:bCs/>
          <w:szCs w:val="28"/>
          <w:lang w:val="en-US"/>
        </w:rPr>
        <w:t xml:space="preserve">o facilitate </w:t>
      </w:r>
      <w:r>
        <w:rPr>
          <w:rFonts w:ascii="Cambria" w:hAnsi="Cambria" w:cs="Arial"/>
          <w:bCs/>
          <w:szCs w:val="28"/>
          <w:lang w:val="en-US"/>
        </w:rPr>
        <w:t xml:space="preserve">a </w:t>
      </w:r>
      <w:r w:rsidR="00032998">
        <w:rPr>
          <w:rFonts w:ascii="Cambria" w:hAnsi="Cambria" w:cs="Arial"/>
          <w:bCs/>
          <w:szCs w:val="28"/>
          <w:lang w:val="en-US"/>
        </w:rPr>
        <w:t>seamless transition of postdoc and doctora</w:t>
      </w:r>
      <w:r>
        <w:rPr>
          <w:rFonts w:ascii="Cambria" w:hAnsi="Cambria" w:cs="Arial"/>
          <w:bCs/>
          <w:szCs w:val="28"/>
          <w:lang w:val="en-US"/>
        </w:rPr>
        <w:t>l</w:t>
      </w:r>
      <w:r w:rsidR="00032998">
        <w:rPr>
          <w:rFonts w:ascii="Cambria" w:hAnsi="Cambria" w:cs="Arial"/>
          <w:bCs/>
          <w:szCs w:val="28"/>
          <w:lang w:val="en-US"/>
        </w:rPr>
        <w:t xml:space="preserve"> students from temporary to permanent employment in academic</w:t>
      </w:r>
      <w:r>
        <w:rPr>
          <w:rFonts w:ascii="Cambria" w:hAnsi="Cambria" w:cs="Arial"/>
          <w:bCs/>
          <w:szCs w:val="28"/>
          <w:lang w:val="en-US"/>
        </w:rPr>
        <w:t>s</w:t>
      </w:r>
      <w:r w:rsidR="00032998">
        <w:rPr>
          <w:rFonts w:ascii="Cambria" w:hAnsi="Cambria" w:cs="Arial"/>
          <w:bCs/>
          <w:szCs w:val="28"/>
          <w:lang w:val="en-US"/>
        </w:rPr>
        <w:t xml:space="preserve"> and other sectors. </w:t>
      </w:r>
      <w:r>
        <w:rPr>
          <w:rFonts w:ascii="Cambria" w:hAnsi="Cambria" w:cs="Arial"/>
          <w:bCs/>
          <w:szCs w:val="28"/>
          <w:lang w:val="en-US"/>
        </w:rPr>
        <w:t xml:space="preserve">The board has an </w:t>
      </w:r>
      <w:r w:rsidR="00A32901">
        <w:rPr>
          <w:rFonts w:ascii="Cambria" w:hAnsi="Cambria" w:cs="Arial"/>
          <w:bCs/>
          <w:szCs w:val="28"/>
          <w:lang w:val="en-US"/>
        </w:rPr>
        <w:t xml:space="preserve">opportunity to </w:t>
      </w:r>
      <w:r>
        <w:rPr>
          <w:rFonts w:ascii="Cambria" w:hAnsi="Cambria" w:cs="Arial"/>
          <w:bCs/>
          <w:szCs w:val="28"/>
          <w:lang w:val="en-US"/>
        </w:rPr>
        <w:t xml:space="preserve">actively </w:t>
      </w:r>
      <w:r w:rsidR="00032998">
        <w:rPr>
          <w:rFonts w:ascii="Cambria" w:hAnsi="Cambria" w:cs="Arial"/>
          <w:bCs/>
          <w:szCs w:val="28"/>
          <w:lang w:val="en-US"/>
        </w:rPr>
        <w:t>involv</w:t>
      </w:r>
      <w:r w:rsidR="00A32901">
        <w:rPr>
          <w:rFonts w:ascii="Cambria" w:hAnsi="Cambria" w:cs="Arial"/>
          <w:bCs/>
          <w:szCs w:val="28"/>
          <w:lang w:val="en-US"/>
        </w:rPr>
        <w:t>e</w:t>
      </w:r>
      <w:r w:rsidR="00032998">
        <w:rPr>
          <w:rFonts w:ascii="Cambria" w:hAnsi="Cambria" w:cs="Arial"/>
          <w:bCs/>
          <w:szCs w:val="28"/>
          <w:lang w:val="en-US"/>
        </w:rPr>
        <w:t xml:space="preserve"> </w:t>
      </w:r>
      <w:r w:rsidR="00A32901">
        <w:rPr>
          <w:rFonts w:ascii="Cambria" w:hAnsi="Cambria" w:cs="Arial"/>
          <w:bCs/>
          <w:szCs w:val="28"/>
          <w:lang w:val="en-US"/>
        </w:rPr>
        <w:t>the relevant stakeholders</w:t>
      </w:r>
      <w:r>
        <w:rPr>
          <w:rFonts w:ascii="Cambria" w:hAnsi="Cambria" w:cs="Arial"/>
          <w:bCs/>
          <w:szCs w:val="28"/>
          <w:lang w:val="en-US"/>
        </w:rPr>
        <w:t xml:space="preserve"> in academics and industry, </w:t>
      </w:r>
      <w:r w:rsidR="00A32901">
        <w:rPr>
          <w:rFonts w:ascii="Cambria" w:hAnsi="Cambria" w:cs="Arial"/>
          <w:bCs/>
          <w:szCs w:val="28"/>
          <w:lang w:val="en-US"/>
        </w:rPr>
        <w:t xml:space="preserve">in </w:t>
      </w:r>
      <w:r>
        <w:rPr>
          <w:rFonts w:ascii="Cambria" w:hAnsi="Cambria" w:cs="Arial"/>
          <w:bCs/>
          <w:szCs w:val="28"/>
          <w:lang w:val="en-US"/>
        </w:rPr>
        <w:t>ensuring the continuous development o</w:t>
      </w:r>
      <w:r w:rsidR="00A32901">
        <w:rPr>
          <w:rFonts w:ascii="Cambria" w:hAnsi="Cambria" w:cs="Arial"/>
          <w:bCs/>
          <w:szCs w:val="28"/>
          <w:lang w:val="en-US"/>
        </w:rPr>
        <w:t>f sk</w:t>
      </w:r>
      <w:r>
        <w:rPr>
          <w:rFonts w:ascii="Cambria" w:hAnsi="Cambria" w:cs="Arial"/>
          <w:bCs/>
          <w:szCs w:val="28"/>
          <w:lang w:val="en-US"/>
        </w:rPr>
        <w:t>i</w:t>
      </w:r>
      <w:r w:rsidR="00A32901">
        <w:rPr>
          <w:rFonts w:ascii="Cambria" w:hAnsi="Cambria" w:cs="Arial"/>
          <w:bCs/>
          <w:szCs w:val="28"/>
          <w:lang w:val="en-US"/>
        </w:rPr>
        <w:t>lls</w:t>
      </w:r>
      <w:r>
        <w:rPr>
          <w:rFonts w:ascii="Cambria" w:hAnsi="Cambria" w:cs="Arial"/>
          <w:bCs/>
          <w:szCs w:val="28"/>
          <w:lang w:val="en-US"/>
        </w:rPr>
        <w:t xml:space="preserve"> and</w:t>
      </w:r>
      <w:r w:rsidR="00A32901">
        <w:rPr>
          <w:rFonts w:ascii="Cambria" w:hAnsi="Cambria" w:cs="Arial"/>
          <w:bCs/>
          <w:szCs w:val="28"/>
          <w:lang w:val="en-US"/>
        </w:rPr>
        <w:t xml:space="preserve"> network and </w:t>
      </w:r>
      <w:r>
        <w:rPr>
          <w:rFonts w:ascii="Cambria" w:hAnsi="Cambria" w:cs="Arial"/>
          <w:bCs/>
          <w:szCs w:val="28"/>
          <w:lang w:val="en-US"/>
        </w:rPr>
        <w:t>cultivating a</w:t>
      </w:r>
      <w:r w:rsidR="00A32901">
        <w:rPr>
          <w:rFonts w:ascii="Cambria" w:hAnsi="Cambria" w:cs="Arial"/>
          <w:bCs/>
          <w:szCs w:val="28"/>
          <w:lang w:val="en-US"/>
        </w:rPr>
        <w:t xml:space="preserve"> flexible</w:t>
      </w:r>
      <w:r>
        <w:rPr>
          <w:rFonts w:ascii="Cambria" w:hAnsi="Cambria" w:cs="Arial"/>
          <w:bCs/>
          <w:szCs w:val="28"/>
          <w:lang w:val="en-US"/>
        </w:rPr>
        <w:t xml:space="preserve">, </w:t>
      </w:r>
      <w:proofErr w:type="gramStart"/>
      <w:r>
        <w:rPr>
          <w:rFonts w:ascii="Cambria" w:hAnsi="Cambria" w:cs="Arial"/>
          <w:bCs/>
          <w:szCs w:val="28"/>
          <w:lang w:val="en-US"/>
        </w:rPr>
        <w:t>adaptable</w:t>
      </w:r>
      <w:proofErr w:type="gramEnd"/>
      <w:r w:rsidR="00A32901">
        <w:rPr>
          <w:rFonts w:ascii="Cambria" w:hAnsi="Cambria" w:cs="Arial"/>
          <w:bCs/>
          <w:szCs w:val="28"/>
          <w:lang w:val="en-US"/>
        </w:rPr>
        <w:t xml:space="preserve"> </w:t>
      </w:r>
      <w:r w:rsidR="0040234D">
        <w:rPr>
          <w:rFonts w:ascii="Cambria" w:hAnsi="Cambria" w:cs="Arial"/>
          <w:bCs/>
          <w:szCs w:val="28"/>
          <w:lang w:val="en-US"/>
        </w:rPr>
        <w:t xml:space="preserve">and positive </w:t>
      </w:r>
      <w:r>
        <w:rPr>
          <w:rFonts w:ascii="Cambria" w:hAnsi="Cambria" w:cs="Arial"/>
          <w:bCs/>
          <w:szCs w:val="28"/>
          <w:lang w:val="en-US"/>
        </w:rPr>
        <w:t xml:space="preserve">outlook amongst the post docs and </w:t>
      </w:r>
      <w:proofErr w:type="spellStart"/>
      <w:r>
        <w:rPr>
          <w:rFonts w:ascii="Cambria" w:hAnsi="Cambria" w:cs="Arial"/>
          <w:bCs/>
          <w:szCs w:val="28"/>
          <w:lang w:val="en-US"/>
        </w:rPr>
        <w:t>stipendiats</w:t>
      </w:r>
      <w:proofErr w:type="spellEnd"/>
    </w:p>
    <w:p w14:paraId="1C9C379E" w14:textId="77777777" w:rsidR="007908ED" w:rsidRPr="00AC5312" w:rsidRDefault="007908ED" w:rsidP="007908ED">
      <w:pPr>
        <w:spacing w:before="240" w:after="240"/>
        <w:ind w:left="-709" w:firstLine="709"/>
        <w:rPr>
          <w:rFonts w:ascii="Cambria" w:hAnsi="Cambria" w:cs="Arial"/>
          <w:szCs w:val="28"/>
          <w:lang w:val="en-US"/>
        </w:rPr>
      </w:pPr>
    </w:p>
    <w:sectPr w:rsidR="007908ED" w:rsidRPr="00AC5312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26"/>
      <w:gridCol w:w="1444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27"/>
      <w:gridCol w:w="1443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23"/>
  </w:num>
  <w:num w:numId="7">
    <w:abstractNumId w:val="14"/>
  </w:num>
  <w:num w:numId="8">
    <w:abstractNumId w:val="14"/>
  </w:num>
  <w:num w:numId="9">
    <w:abstractNumId w:val="5"/>
  </w:num>
  <w:num w:numId="10">
    <w:abstractNumId w:val="19"/>
  </w:num>
  <w:num w:numId="11">
    <w:abstractNumId w:val="25"/>
  </w:num>
  <w:num w:numId="12">
    <w:abstractNumId w:val="10"/>
  </w:num>
  <w:num w:numId="13">
    <w:abstractNumId w:val="27"/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34"/>
  </w:num>
  <w:num w:numId="19">
    <w:abstractNumId w:val="9"/>
  </w:num>
  <w:num w:numId="20">
    <w:abstractNumId w:val="31"/>
  </w:num>
  <w:num w:numId="21">
    <w:abstractNumId w:val="11"/>
  </w:num>
  <w:num w:numId="22">
    <w:abstractNumId w:val="4"/>
  </w:num>
  <w:num w:numId="23">
    <w:abstractNumId w:val="26"/>
  </w:num>
  <w:num w:numId="24">
    <w:abstractNumId w:val="8"/>
  </w:num>
  <w:num w:numId="25">
    <w:abstractNumId w:val="35"/>
  </w:num>
  <w:num w:numId="26">
    <w:abstractNumId w:val="28"/>
  </w:num>
  <w:num w:numId="27">
    <w:abstractNumId w:val="13"/>
  </w:num>
  <w:num w:numId="28">
    <w:abstractNumId w:val="20"/>
  </w:num>
  <w:num w:numId="29">
    <w:abstractNumId w:val="32"/>
  </w:num>
  <w:num w:numId="30">
    <w:abstractNumId w:val="2"/>
  </w:num>
  <w:num w:numId="31">
    <w:abstractNumId w:val="24"/>
  </w:num>
  <w:num w:numId="32">
    <w:abstractNumId w:val="16"/>
  </w:num>
  <w:num w:numId="33">
    <w:abstractNumId w:val="31"/>
  </w:num>
  <w:num w:numId="34">
    <w:abstractNumId w:val="12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17"/>
  </w:num>
  <w:num w:numId="44">
    <w:abstractNumId w:val="3"/>
  </w:num>
  <w:num w:numId="45">
    <w:abstractNumId w:val="21"/>
  </w:num>
  <w:num w:numId="46">
    <w:abstractNumId w:val="29"/>
  </w:num>
  <w:num w:numId="47">
    <w:abstractNumId w:val="2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3299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2CDD"/>
    <w:rsid w:val="000F6A8F"/>
    <w:rsid w:val="001360BA"/>
    <w:rsid w:val="001654EA"/>
    <w:rsid w:val="00172AD3"/>
    <w:rsid w:val="00190348"/>
    <w:rsid w:val="0019405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3E1ACC"/>
    <w:rsid w:val="0040234D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C55A7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03E4A"/>
    <w:rsid w:val="00633EB9"/>
    <w:rsid w:val="00637E20"/>
    <w:rsid w:val="00666894"/>
    <w:rsid w:val="0066771A"/>
    <w:rsid w:val="006739B9"/>
    <w:rsid w:val="00674D3C"/>
    <w:rsid w:val="00676952"/>
    <w:rsid w:val="00677874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C6A0C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3204"/>
    <w:rsid w:val="0099572D"/>
    <w:rsid w:val="009A4A0B"/>
    <w:rsid w:val="009B58F6"/>
    <w:rsid w:val="009C31EC"/>
    <w:rsid w:val="009C72D9"/>
    <w:rsid w:val="009D5E58"/>
    <w:rsid w:val="009F65C9"/>
    <w:rsid w:val="00A035F6"/>
    <w:rsid w:val="00A07787"/>
    <w:rsid w:val="00A20C37"/>
    <w:rsid w:val="00A22B8E"/>
    <w:rsid w:val="00A24496"/>
    <w:rsid w:val="00A24EBE"/>
    <w:rsid w:val="00A31FE3"/>
    <w:rsid w:val="00A32901"/>
    <w:rsid w:val="00A35769"/>
    <w:rsid w:val="00A46164"/>
    <w:rsid w:val="00A51B8A"/>
    <w:rsid w:val="00A563C6"/>
    <w:rsid w:val="00A77642"/>
    <w:rsid w:val="00A93D39"/>
    <w:rsid w:val="00A979B0"/>
    <w:rsid w:val="00AC2265"/>
    <w:rsid w:val="00AC5312"/>
    <w:rsid w:val="00AE02B1"/>
    <w:rsid w:val="00AF128A"/>
    <w:rsid w:val="00AF348A"/>
    <w:rsid w:val="00B00A4C"/>
    <w:rsid w:val="00B07185"/>
    <w:rsid w:val="00B200A2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40D64"/>
    <w:rsid w:val="00E44D88"/>
    <w:rsid w:val="00E510B5"/>
    <w:rsid w:val="00E83434"/>
    <w:rsid w:val="00E83773"/>
    <w:rsid w:val="00E83B15"/>
    <w:rsid w:val="00E87F49"/>
    <w:rsid w:val="00E90B17"/>
    <w:rsid w:val="00E97D57"/>
    <w:rsid w:val="00EA52BF"/>
    <w:rsid w:val="00EB5C6E"/>
    <w:rsid w:val="00ED65A8"/>
    <w:rsid w:val="00ED7C7F"/>
    <w:rsid w:val="00EE4298"/>
    <w:rsid w:val="00EE5E72"/>
    <w:rsid w:val="00EF7EE2"/>
    <w:rsid w:val="00F04A41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D9EC4A8"/>
  <w15:docId w15:val="{76B42925-8495-43C0-A68F-8057BCC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d19d9ea-6963-4db0-8ea3-02e3f12b7738"/>
    <ds:schemaRef ds:uri="832f98cf-9a3a-4064-94fb-2de816b2185d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Sharon Nytte</cp:lastModifiedBy>
  <cp:revision>2</cp:revision>
  <cp:lastPrinted>2018-11-06T10:10:00Z</cp:lastPrinted>
  <dcterms:created xsi:type="dcterms:W3CDTF">2022-04-30T11:37:00Z</dcterms:created>
  <dcterms:modified xsi:type="dcterms:W3CDTF">2022-04-30T11:37:00Z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2022-04-29T07:47:30Z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a849d895-98f1-465d-a865-c53ac0becd51</vt:lpwstr>
  </property>
  <property fmtid="{D5CDD505-2E9C-101B-9397-08002B2CF9AE}" pid="20" name="MSIP_Label_d0484126-3486-41a9-802e-7f1e2277276c_ContentBits">
    <vt:lpwstr>0</vt:lpwstr>
  </property>
</Properties>
</file>