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4392" w14:textId="77777777" w:rsidR="00556837" w:rsidRDefault="003C24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SPECIFICATION</w:t>
      </w:r>
    </w:p>
    <w:p w14:paraId="0B6CE7B2" w14:textId="2ED48E2C" w:rsidR="00556837" w:rsidRDefault="00D113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Biosciences</w:t>
      </w:r>
      <w:r w:rsidR="003C248D">
        <w:rPr>
          <w:rFonts w:ascii="Times New Roman" w:eastAsia="Times New Roman" w:hAnsi="Times New Roman" w:cs="Times New Roman"/>
          <w:b/>
          <w:sz w:val="24"/>
          <w:szCs w:val="24"/>
        </w:rPr>
        <w:t>, NMBU</w:t>
      </w:r>
    </w:p>
    <w:p w14:paraId="6C015F38" w14:textId="77777777" w:rsidR="00556837" w:rsidRDefault="00F13DC3">
      <w:pPr>
        <w:jc w:val="center"/>
        <w:rPr>
          <w:rFonts w:ascii="Times New Roman" w:eastAsia="Times New Roman" w:hAnsi="Times New Roman" w:cs="Times New Roman"/>
          <w:b/>
          <w:sz w:val="24"/>
          <w:szCs w:val="24"/>
        </w:rPr>
      </w:pPr>
      <w:r>
        <w:pict w14:anchorId="2B2C6CD2">
          <v:rect id="_x0000_i1025" style="width:0;height:1.5pt" o:hralign="center" o:hrstd="t" o:hr="t" fillcolor="#a0a0a0" stroked="f"/>
        </w:pict>
      </w:r>
    </w:p>
    <w:p w14:paraId="0BAED318" w14:textId="754F3EDE" w:rsidR="00556837" w:rsidRDefault="003C2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name: Amino acid analysis</w:t>
      </w:r>
      <w:r w:rsidR="00D113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oxidized samples</w:t>
      </w:r>
      <w:r w:rsidR="00D1132D">
        <w:rPr>
          <w:rFonts w:ascii="Times New Roman" w:eastAsia="Times New Roman" w:hAnsi="Times New Roman" w:cs="Times New Roman"/>
          <w:b/>
          <w:sz w:val="24"/>
          <w:szCs w:val="24"/>
        </w:rPr>
        <w:t>)</w:t>
      </w:r>
    </w:p>
    <w:p w14:paraId="4CE4FAFD" w14:textId="26A84E10"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Msp1050</w:t>
      </w:r>
    </w:p>
    <w:p w14:paraId="077D8964" w14:textId="77777777" w:rsidR="00556837" w:rsidRDefault="00F13DC3">
      <w:pPr>
        <w:rPr>
          <w:rFonts w:ascii="Times New Roman" w:eastAsia="Times New Roman" w:hAnsi="Times New Roman" w:cs="Times New Roman"/>
          <w:sz w:val="24"/>
          <w:szCs w:val="24"/>
        </w:rPr>
      </w:pPr>
      <w:r>
        <w:pict w14:anchorId="62577207">
          <v:rect id="_x0000_i1026" style="width:0;height:1.5pt" o:hralign="center" o:hrstd="t" o:hr="t" fillcolor="#a0a0a0" stroked="f"/>
        </w:pict>
      </w:r>
    </w:p>
    <w:p w14:paraId="760C6DC2" w14:textId="77777777" w:rsidR="00556837" w:rsidRDefault="003C2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Analysis method / Principle / Main instrument</w:t>
      </w:r>
    </w:p>
    <w:p w14:paraId="55DBA0AA" w14:textId="77777777"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determines the total content (peptide-bound and free) amino acids in feed and faeces and is suitable for the amino acids cyst (e) in, methionine, aspartic acid, threonine, serine, glutamic acid, proline, glycine, alanine, valine, isoleucine, leucine, tyrosine, phenylalanine, histidine, lysine and arginine.</w:t>
      </w:r>
    </w:p>
    <w:p w14:paraId="65AF76E4" w14:textId="77777777"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Tryptophan needs basic hydrolysis and therefore has its own method (see </w:t>
      </w:r>
      <w:proofErr w:type="spellStart"/>
      <w:r>
        <w:rPr>
          <w:rFonts w:ascii="Times New Roman" w:eastAsia="Times New Roman" w:hAnsi="Times New Roman" w:cs="Times New Roman"/>
          <w:sz w:val="24"/>
          <w:szCs w:val="24"/>
        </w:rPr>
        <w:t>Msp</w:t>
      </w:r>
      <w:proofErr w:type="spellEnd"/>
      <w:r>
        <w:rPr>
          <w:rFonts w:ascii="Times New Roman" w:eastAsia="Times New Roman" w:hAnsi="Times New Roman" w:cs="Times New Roman"/>
          <w:sz w:val="24"/>
          <w:szCs w:val="24"/>
        </w:rPr>
        <w:t xml:space="preserve"> 1051).</w:t>
      </w:r>
    </w:p>
    <w:p w14:paraId="17710091" w14:textId="77777777" w:rsidR="00556837" w:rsidRDefault="00556837">
      <w:pPr>
        <w:rPr>
          <w:rFonts w:ascii="Times New Roman" w:eastAsia="Times New Roman" w:hAnsi="Times New Roman" w:cs="Times New Roman"/>
          <w:sz w:val="24"/>
          <w:szCs w:val="24"/>
        </w:rPr>
      </w:pPr>
    </w:p>
    <w:p w14:paraId="652F7831" w14:textId="5570DEF1"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 depends on which amino acids are to be studied. If Cysteine ​​and methionine are </w:t>
      </w:r>
      <w:r w:rsidR="00D1132D">
        <w:rPr>
          <w:rFonts w:ascii="Times New Roman" w:eastAsia="Times New Roman" w:hAnsi="Times New Roman" w:cs="Times New Roman"/>
          <w:sz w:val="24"/>
          <w:szCs w:val="24"/>
        </w:rPr>
        <w:t>needed</w:t>
      </w:r>
      <w:r>
        <w:rPr>
          <w:rFonts w:ascii="Times New Roman" w:eastAsia="Times New Roman" w:hAnsi="Times New Roman" w:cs="Times New Roman"/>
          <w:sz w:val="24"/>
          <w:szCs w:val="24"/>
        </w:rPr>
        <w:t>, the</w:t>
      </w:r>
      <w:r w:rsidR="00D1132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must be oxidized to </w:t>
      </w:r>
      <w:proofErr w:type="spellStart"/>
      <w:r>
        <w:rPr>
          <w:rFonts w:ascii="Times New Roman" w:eastAsia="Times New Roman" w:hAnsi="Times New Roman" w:cs="Times New Roman"/>
          <w:sz w:val="24"/>
          <w:szCs w:val="24"/>
        </w:rPr>
        <w:t>cysteic</w:t>
      </w:r>
      <w:proofErr w:type="spellEnd"/>
      <w:r>
        <w:rPr>
          <w:rFonts w:ascii="Times New Roman" w:eastAsia="Times New Roman" w:hAnsi="Times New Roman" w:cs="Times New Roman"/>
          <w:sz w:val="24"/>
          <w:szCs w:val="24"/>
        </w:rPr>
        <w:t xml:space="preserve"> acid and methionine sulfone before hydrolysis. The samples are further hydrolyzed with HCl for 24 hours. The amino acids are separated by ion exchange chromatography and determined by a reaction with ninhydrin and photometric detection at 570 nm (440 nm for proline).</w:t>
      </w:r>
    </w:p>
    <w:p w14:paraId="6922CE82" w14:textId="77777777" w:rsidR="00556837" w:rsidRDefault="00556837">
      <w:pPr>
        <w:rPr>
          <w:rFonts w:ascii="Times New Roman" w:eastAsia="Times New Roman" w:hAnsi="Times New Roman" w:cs="Times New Roman"/>
          <w:sz w:val="24"/>
          <w:szCs w:val="24"/>
        </w:rPr>
      </w:pPr>
    </w:p>
    <w:p w14:paraId="775941D7" w14:textId="77777777" w:rsidR="00556837" w:rsidRDefault="003C248D" w:rsidP="00D1132D">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Main instrument:</w:t>
      </w:r>
      <w:r>
        <w:rPr>
          <w:rFonts w:ascii="Times New Roman" w:eastAsia="Times New Roman" w:hAnsi="Times New Roman" w:cs="Times New Roman"/>
          <w:sz w:val="24"/>
          <w:szCs w:val="24"/>
        </w:rPr>
        <w:t xml:space="preserve"> 30+ Amino Acid Analyzer (</w:t>
      </w:r>
      <w:proofErr w:type="spellStart"/>
      <w:r>
        <w:rPr>
          <w:rFonts w:ascii="Times New Roman" w:eastAsia="Times New Roman" w:hAnsi="Times New Roman" w:cs="Times New Roman"/>
          <w:sz w:val="24"/>
          <w:szCs w:val="24"/>
        </w:rPr>
        <w:t>Biochrom</w:t>
      </w:r>
      <w:proofErr w:type="spellEnd"/>
      <w:r>
        <w:rPr>
          <w:rFonts w:ascii="Times New Roman" w:eastAsia="Times New Roman" w:hAnsi="Times New Roman" w:cs="Times New Roman"/>
          <w:sz w:val="24"/>
          <w:szCs w:val="24"/>
        </w:rPr>
        <w:t xml:space="preserve"> Ltd, Cambridge, England)</w:t>
      </w:r>
    </w:p>
    <w:p w14:paraId="363FD589" w14:textId="77777777" w:rsidR="00556837" w:rsidRDefault="00556837">
      <w:pPr>
        <w:rPr>
          <w:rFonts w:ascii="Times New Roman" w:eastAsia="Times New Roman" w:hAnsi="Times New Roman" w:cs="Times New Roman"/>
          <w:sz w:val="24"/>
          <w:szCs w:val="24"/>
        </w:rPr>
      </w:pPr>
    </w:p>
    <w:p w14:paraId="49EFA922" w14:textId="77777777" w:rsidR="00556837" w:rsidRDefault="003C2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Reference and any modifications</w:t>
      </w:r>
    </w:p>
    <w:p w14:paraId="0A385851" w14:textId="77777777"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Regulation (EC) No 152/2009. 27 Jan 2009. Laying down the methods of sampling and analysis for the official control of feed. Annex III, P, Official Journal of the European Union L54 / 1 from 26/02/2009</w:t>
      </w:r>
    </w:p>
    <w:p w14:paraId="2EA0E289" w14:textId="77777777" w:rsidR="00556837" w:rsidRDefault="003C248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Amino Acids (except tryptophan) - page 19-24 (PART F)</w:t>
      </w:r>
    </w:p>
    <w:p w14:paraId="6F1E083C" w14:textId="77777777" w:rsidR="00556837" w:rsidRDefault="00556837">
      <w:pPr>
        <w:rPr>
          <w:rFonts w:ascii="Times New Roman" w:eastAsia="Times New Roman" w:hAnsi="Times New Roman" w:cs="Times New Roman"/>
          <w:sz w:val="24"/>
          <w:szCs w:val="24"/>
        </w:rPr>
      </w:pPr>
    </w:p>
    <w:p w14:paraId="6E2EE579" w14:textId="77777777" w:rsidR="00556837" w:rsidRDefault="00556837">
      <w:pPr>
        <w:rPr>
          <w:rFonts w:ascii="Times New Roman" w:eastAsia="Times New Roman" w:hAnsi="Times New Roman" w:cs="Times New Roman"/>
          <w:sz w:val="24"/>
          <w:szCs w:val="24"/>
        </w:rPr>
      </w:pPr>
    </w:p>
    <w:p w14:paraId="18264094" w14:textId="379968FE" w:rsidR="00556837" w:rsidRDefault="003C2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Requirements for </w:t>
      </w:r>
      <w:r w:rsidR="00D1132D">
        <w:rPr>
          <w:rFonts w:ascii="Times New Roman" w:eastAsia="Times New Roman" w:hAnsi="Times New Roman" w:cs="Times New Roman"/>
          <w:b/>
          <w:sz w:val="24"/>
          <w:szCs w:val="24"/>
        </w:rPr>
        <w:t>grinding and storage</w:t>
      </w:r>
    </w:p>
    <w:p w14:paraId="0E883DB8" w14:textId="3FD9F75F" w:rsidR="00556837" w:rsidRDefault="00D1132D">
      <w:pPr>
        <w:rPr>
          <w:rFonts w:ascii="Times New Roman" w:eastAsia="Times New Roman" w:hAnsi="Times New Roman" w:cs="Times New Roman"/>
          <w:sz w:val="24"/>
          <w:szCs w:val="24"/>
        </w:rPr>
      </w:pPr>
      <w:r w:rsidRPr="00D1132D">
        <w:rPr>
          <w:rFonts w:ascii="Times New Roman" w:eastAsia="Times New Roman" w:hAnsi="Times New Roman" w:cs="Times New Roman"/>
          <w:sz w:val="24"/>
          <w:szCs w:val="24"/>
        </w:rPr>
        <w:t>Samples must be grinded to 0.5 mm</w:t>
      </w:r>
      <w:r w:rsidR="003C248D">
        <w:rPr>
          <w:rFonts w:ascii="Times New Roman" w:eastAsia="Times New Roman" w:hAnsi="Times New Roman" w:cs="Times New Roman"/>
          <w:sz w:val="24"/>
          <w:szCs w:val="24"/>
        </w:rPr>
        <w:t>. Moist samples must either be air-dried (at a temperature not exceeding 50 ° C) or lyophilized before painting.</w:t>
      </w:r>
    </w:p>
    <w:p w14:paraId="1BB4680E" w14:textId="77777777" w:rsidR="00556837" w:rsidRDefault="00556837">
      <w:pPr>
        <w:rPr>
          <w:rFonts w:ascii="Times New Roman" w:eastAsia="Times New Roman" w:hAnsi="Times New Roman" w:cs="Times New Roman"/>
          <w:sz w:val="24"/>
          <w:szCs w:val="24"/>
        </w:rPr>
      </w:pPr>
    </w:p>
    <w:p w14:paraId="73089B01" w14:textId="3C2A996B"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Samples with a high fat content</w:t>
      </w:r>
      <w:r w:rsidR="00D1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e.g. fish feed with more than 40</w:t>
      </w:r>
      <w:r w:rsidR="00D11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fat</w:t>
      </w:r>
      <w:r w:rsidR="00D113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extracted with petroleum ether (bp. 40-60 ° C) before grinding.</w:t>
      </w:r>
    </w:p>
    <w:p w14:paraId="2C2F5EDD" w14:textId="77777777" w:rsidR="00556837" w:rsidRDefault="00556837">
      <w:pPr>
        <w:rPr>
          <w:rFonts w:ascii="Times New Roman" w:eastAsia="Times New Roman" w:hAnsi="Times New Roman" w:cs="Times New Roman"/>
          <w:sz w:val="24"/>
          <w:szCs w:val="24"/>
        </w:rPr>
      </w:pPr>
    </w:p>
    <w:p w14:paraId="30571489" w14:textId="77777777"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weighted analytical sample should contain approx. 10 mg nitrogen.</w:t>
      </w:r>
    </w:p>
    <w:p w14:paraId="17BB93DA" w14:textId="77777777" w:rsidR="00556837" w:rsidRDefault="00556837">
      <w:pPr>
        <w:rPr>
          <w:rFonts w:ascii="Times New Roman" w:eastAsia="Times New Roman" w:hAnsi="Times New Roman" w:cs="Times New Roman"/>
          <w:b/>
          <w:sz w:val="24"/>
          <w:szCs w:val="24"/>
        </w:rPr>
      </w:pPr>
    </w:p>
    <w:p w14:paraId="1223E1FF" w14:textId="77777777" w:rsidR="00556837" w:rsidRDefault="00556837">
      <w:pPr>
        <w:rPr>
          <w:rFonts w:ascii="Times New Roman" w:eastAsia="Times New Roman" w:hAnsi="Times New Roman" w:cs="Times New Roman"/>
          <w:b/>
          <w:sz w:val="24"/>
          <w:szCs w:val="24"/>
        </w:rPr>
      </w:pPr>
    </w:p>
    <w:p w14:paraId="05A1B846" w14:textId="77777777" w:rsidR="00556837" w:rsidRDefault="003C2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Contact persons</w:t>
      </w:r>
    </w:p>
    <w:p w14:paraId="28271798" w14:textId="77777777" w:rsidR="00556837" w:rsidRDefault="00556837">
      <w:pPr>
        <w:rPr>
          <w:rFonts w:ascii="Times New Roman" w:eastAsia="Times New Roman" w:hAnsi="Times New Roman" w:cs="Times New Roman"/>
          <w:sz w:val="24"/>
          <w:szCs w:val="24"/>
        </w:rPr>
      </w:pPr>
    </w:p>
    <w:p w14:paraId="7EC0E49A" w14:textId="40C0ACE5"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 manager:</w:t>
      </w:r>
      <w:r>
        <w:rPr>
          <w:rFonts w:ascii="Times New Roman" w:eastAsia="Times New Roman" w:hAnsi="Times New Roman" w:cs="Times New Roman"/>
          <w:sz w:val="24"/>
          <w:szCs w:val="24"/>
        </w:rPr>
        <w:t xml:space="preserve"> Hanne Kolsrud Hustoft</w:t>
      </w:r>
    </w:p>
    <w:p w14:paraId="490EE59A" w14:textId="77777777" w:rsidR="00556837" w:rsidRDefault="003C248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Responsible for analysis:</w:t>
      </w:r>
      <w:r>
        <w:rPr>
          <w:rFonts w:ascii="Times New Roman" w:eastAsia="Times New Roman" w:hAnsi="Times New Roman" w:cs="Times New Roman"/>
          <w:sz w:val="24"/>
          <w:szCs w:val="24"/>
        </w:rPr>
        <w:t xml:space="preserve"> Elin Follaug Johnsen</w:t>
      </w:r>
    </w:p>
    <w:p w14:paraId="5B8B0FF2" w14:textId="77777777" w:rsidR="00556837" w:rsidRDefault="00556837">
      <w:pPr>
        <w:rPr>
          <w:rFonts w:ascii="Times New Roman" w:eastAsia="Times New Roman" w:hAnsi="Times New Roman" w:cs="Times New Roman"/>
          <w:sz w:val="24"/>
          <w:szCs w:val="24"/>
        </w:rPr>
      </w:pPr>
    </w:p>
    <w:p w14:paraId="00EFB04D" w14:textId="77777777" w:rsidR="00556837" w:rsidRDefault="00556837">
      <w:pPr>
        <w:rPr>
          <w:rFonts w:ascii="Times New Roman" w:eastAsia="Times New Roman" w:hAnsi="Times New Roman" w:cs="Times New Roman"/>
          <w:sz w:val="24"/>
          <w:szCs w:val="24"/>
        </w:rPr>
      </w:pPr>
    </w:p>
    <w:p w14:paraId="064B3758" w14:textId="72580634" w:rsidR="00556837" w:rsidRDefault="003C2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9F0C0D">
        <w:rPr>
          <w:rFonts w:ascii="Times New Roman" w:eastAsia="Times New Roman" w:hAnsi="Times New Roman" w:cs="Times New Roman"/>
          <w:b/>
          <w:sz w:val="24"/>
          <w:szCs w:val="24"/>
        </w:rPr>
        <w:t>Special remarks</w:t>
      </w:r>
    </w:p>
    <w:p w14:paraId="58E9BC75"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If cysteine and methionine is of no interest, the oxidation step can be skipped to save time.</w:t>
      </w:r>
    </w:p>
    <w:p w14:paraId="19EFBA1C" w14:textId="77777777" w:rsidR="009F0C0D" w:rsidRPr="009F0C0D" w:rsidRDefault="009F0C0D" w:rsidP="009F0C0D">
      <w:pPr>
        <w:rPr>
          <w:rFonts w:ascii="Times New Roman" w:eastAsia="Times New Roman" w:hAnsi="Times New Roman" w:cs="Times New Roman"/>
          <w:bCs/>
          <w:sz w:val="24"/>
          <w:szCs w:val="24"/>
        </w:rPr>
      </w:pPr>
    </w:p>
    <w:p w14:paraId="1CC38357"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It is possible to use the method to look at other amino acids than those mentioned in the reference method (1). Examples: taurine, hydroxyproline and GABA (needs another standard).</w:t>
      </w:r>
    </w:p>
    <w:p w14:paraId="139258CE" w14:textId="77777777" w:rsidR="009F0C0D" w:rsidRPr="009F0C0D" w:rsidRDefault="009F0C0D" w:rsidP="009F0C0D">
      <w:pPr>
        <w:rPr>
          <w:rFonts w:ascii="Times New Roman" w:eastAsia="Times New Roman" w:hAnsi="Times New Roman" w:cs="Times New Roman"/>
          <w:bCs/>
          <w:sz w:val="24"/>
          <w:szCs w:val="24"/>
        </w:rPr>
      </w:pPr>
    </w:p>
    <w:p w14:paraId="70659327"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Tyrosine will degrade a bit during oxidation. This is corrected for in the spreadsheet, however if the levels of tyrosine are abnormally low, there may have been more degradation than usual.</w:t>
      </w:r>
    </w:p>
    <w:p w14:paraId="35F2E337" w14:textId="22D004C9" w:rsid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It is important that the samples do not stand for oxidation longer than described in the method!</w:t>
      </w:r>
    </w:p>
    <w:p w14:paraId="21546717" w14:textId="77777777" w:rsidR="009F0C0D" w:rsidRPr="009F0C0D" w:rsidRDefault="009F0C0D" w:rsidP="009F0C0D">
      <w:pPr>
        <w:rPr>
          <w:rFonts w:ascii="Times New Roman" w:eastAsia="Times New Roman" w:hAnsi="Times New Roman" w:cs="Times New Roman"/>
          <w:bCs/>
          <w:sz w:val="24"/>
          <w:szCs w:val="24"/>
        </w:rPr>
      </w:pPr>
    </w:p>
    <w:p w14:paraId="31502092"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 xml:space="preserve">The method used to analyze amino acids causes a deamination of the two amino acids Asparagine and Glutamine, and they are turned into Aspartic acid and Glutamic acid. </w:t>
      </w:r>
    </w:p>
    <w:p w14:paraId="69FE4F1D"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So:</w:t>
      </w:r>
    </w:p>
    <w:p w14:paraId="5C2DEFB6"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 xml:space="preserve"> </w:t>
      </w:r>
    </w:p>
    <w:p w14:paraId="695213B3"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glutamic acid = glutamic acid + glutamine</w:t>
      </w:r>
    </w:p>
    <w:p w14:paraId="0CCA9A2A"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aspartic acid = aspartic acid + asparagine</w:t>
      </w:r>
    </w:p>
    <w:p w14:paraId="5388F275"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 xml:space="preserve"> </w:t>
      </w:r>
    </w:p>
    <w:p w14:paraId="47CA4AFE"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 xml:space="preserve">When publishing this may be clarified by writing: </w:t>
      </w:r>
      <w:proofErr w:type="spellStart"/>
      <w:r w:rsidRPr="009F0C0D">
        <w:rPr>
          <w:rFonts w:ascii="Times New Roman" w:eastAsia="Times New Roman" w:hAnsi="Times New Roman" w:cs="Times New Roman"/>
          <w:bCs/>
          <w:sz w:val="24"/>
          <w:szCs w:val="24"/>
        </w:rPr>
        <w:t>Glx</w:t>
      </w:r>
      <w:proofErr w:type="spellEnd"/>
      <w:r w:rsidRPr="009F0C0D">
        <w:rPr>
          <w:rFonts w:ascii="Times New Roman" w:eastAsia="Times New Roman" w:hAnsi="Times New Roman" w:cs="Times New Roman"/>
          <w:bCs/>
          <w:sz w:val="24"/>
          <w:szCs w:val="24"/>
        </w:rPr>
        <w:t xml:space="preserve"> and </w:t>
      </w:r>
      <w:proofErr w:type="spellStart"/>
      <w:r w:rsidRPr="009F0C0D">
        <w:rPr>
          <w:rFonts w:ascii="Times New Roman" w:eastAsia="Times New Roman" w:hAnsi="Times New Roman" w:cs="Times New Roman"/>
          <w:bCs/>
          <w:sz w:val="24"/>
          <w:szCs w:val="24"/>
        </w:rPr>
        <w:t>Asx</w:t>
      </w:r>
      <w:proofErr w:type="spellEnd"/>
      <w:r w:rsidRPr="009F0C0D">
        <w:rPr>
          <w:rFonts w:ascii="Times New Roman" w:eastAsia="Times New Roman" w:hAnsi="Times New Roman" w:cs="Times New Roman"/>
          <w:bCs/>
          <w:sz w:val="24"/>
          <w:szCs w:val="24"/>
        </w:rPr>
        <w:t xml:space="preserve"> </w:t>
      </w:r>
    </w:p>
    <w:p w14:paraId="36ABDFF8"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 xml:space="preserve"> </w:t>
      </w:r>
    </w:p>
    <w:p w14:paraId="7ABC03EF"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w:t>
      </w:r>
      <w:proofErr w:type="spellStart"/>
      <w:r w:rsidRPr="009F0C0D">
        <w:rPr>
          <w:rFonts w:ascii="Times New Roman" w:eastAsia="Times New Roman" w:hAnsi="Times New Roman" w:cs="Times New Roman"/>
          <w:bCs/>
          <w:sz w:val="24"/>
          <w:szCs w:val="24"/>
        </w:rPr>
        <w:t>Glx</w:t>
      </w:r>
      <w:proofErr w:type="spellEnd"/>
      <w:r w:rsidRPr="009F0C0D">
        <w:rPr>
          <w:rFonts w:ascii="Times New Roman" w:eastAsia="Times New Roman" w:hAnsi="Times New Roman" w:cs="Times New Roman"/>
          <w:bCs/>
          <w:sz w:val="24"/>
          <w:szCs w:val="24"/>
        </w:rPr>
        <w:t>= Glu + Gln) (</w:t>
      </w:r>
      <w:proofErr w:type="spellStart"/>
      <w:r w:rsidRPr="009F0C0D">
        <w:rPr>
          <w:rFonts w:ascii="Times New Roman" w:eastAsia="Times New Roman" w:hAnsi="Times New Roman" w:cs="Times New Roman"/>
          <w:bCs/>
          <w:sz w:val="24"/>
          <w:szCs w:val="24"/>
        </w:rPr>
        <w:t>Asx</w:t>
      </w:r>
      <w:proofErr w:type="spellEnd"/>
      <w:r w:rsidRPr="009F0C0D">
        <w:rPr>
          <w:rFonts w:ascii="Times New Roman" w:eastAsia="Times New Roman" w:hAnsi="Times New Roman" w:cs="Times New Roman"/>
          <w:bCs/>
          <w:sz w:val="24"/>
          <w:szCs w:val="24"/>
        </w:rPr>
        <w:t xml:space="preserve"> = </w:t>
      </w:r>
      <w:proofErr w:type="spellStart"/>
      <w:r w:rsidRPr="009F0C0D">
        <w:rPr>
          <w:rFonts w:ascii="Times New Roman" w:eastAsia="Times New Roman" w:hAnsi="Times New Roman" w:cs="Times New Roman"/>
          <w:bCs/>
          <w:sz w:val="24"/>
          <w:szCs w:val="24"/>
        </w:rPr>
        <w:t>Asn</w:t>
      </w:r>
      <w:proofErr w:type="spellEnd"/>
      <w:r w:rsidRPr="009F0C0D">
        <w:rPr>
          <w:rFonts w:ascii="Times New Roman" w:eastAsia="Times New Roman" w:hAnsi="Times New Roman" w:cs="Times New Roman"/>
          <w:bCs/>
          <w:sz w:val="24"/>
          <w:szCs w:val="24"/>
        </w:rPr>
        <w:t xml:space="preserve"> + Asp)</w:t>
      </w:r>
    </w:p>
    <w:p w14:paraId="19EFD5AC" w14:textId="77777777"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 xml:space="preserve"> </w:t>
      </w:r>
    </w:p>
    <w:p w14:paraId="17EDF20C" w14:textId="20E4E60D" w:rsidR="009F0C0D" w:rsidRPr="009F0C0D" w:rsidRDefault="009F0C0D" w:rsidP="009F0C0D">
      <w:pPr>
        <w:rPr>
          <w:rFonts w:ascii="Times New Roman" w:eastAsia="Times New Roman" w:hAnsi="Times New Roman" w:cs="Times New Roman"/>
          <w:bCs/>
          <w:sz w:val="24"/>
          <w:szCs w:val="24"/>
        </w:rPr>
      </w:pPr>
      <w:r w:rsidRPr="009F0C0D">
        <w:rPr>
          <w:rFonts w:ascii="Times New Roman" w:eastAsia="Times New Roman" w:hAnsi="Times New Roman" w:cs="Times New Roman"/>
          <w:bCs/>
          <w:sz w:val="24"/>
          <w:szCs w:val="24"/>
        </w:rPr>
        <w:t>Or write: “Glu + Gln” or “</w:t>
      </w:r>
      <w:proofErr w:type="spellStart"/>
      <w:r w:rsidRPr="009F0C0D">
        <w:rPr>
          <w:rFonts w:ascii="Times New Roman" w:eastAsia="Times New Roman" w:hAnsi="Times New Roman" w:cs="Times New Roman"/>
          <w:bCs/>
          <w:sz w:val="24"/>
          <w:szCs w:val="24"/>
        </w:rPr>
        <w:t>Asn</w:t>
      </w:r>
      <w:proofErr w:type="spellEnd"/>
      <w:r w:rsidRPr="009F0C0D">
        <w:rPr>
          <w:rFonts w:ascii="Times New Roman" w:eastAsia="Times New Roman" w:hAnsi="Times New Roman" w:cs="Times New Roman"/>
          <w:bCs/>
          <w:sz w:val="24"/>
          <w:szCs w:val="24"/>
        </w:rPr>
        <w:t xml:space="preserve"> + Asp</w:t>
      </w:r>
    </w:p>
    <w:p w14:paraId="36F8D9EF" w14:textId="03CD83A3" w:rsidR="009F0C0D" w:rsidRDefault="009F0C0D">
      <w:pPr>
        <w:rPr>
          <w:rFonts w:ascii="Times New Roman" w:eastAsia="Times New Roman" w:hAnsi="Times New Roman" w:cs="Times New Roman"/>
          <w:b/>
          <w:sz w:val="24"/>
          <w:szCs w:val="24"/>
        </w:rPr>
      </w:pPr>
    </w:p>
    <w:p w14:paraId="7E3FC792" w14:textId="4AC73E46" w:rsidR="009F0C0D" w:rsidRDefault="009F0C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Other literature</w:t>
      </w:r>
    </w:p>
    <w:p w14:paraId="2E9B3028" w14:textId="77777777" w:rsidR="009F0C0D" w:rsidRDefault="009F0C0D">
      <w:pPr>
        <w:rPr>
          <w:rFonts w:ascii="Times New Roman" w:eastAsia="Times New Roman" w:hAnsi="Times New Roman" w:cs="Times New Roman"/>
          <w:b/>
          <w:sz w:val="24"/>
          <w:szCs w:val="24"/>
        </w:rPr>
      </w:pPr>
    </w:p>
    <w:p w14:paraId="0E96D562" w14:textId="77777777" w:rsidR="00556837" w:rsidRDefault="003C248D" w:rsidP="003C248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Manual for </w:t>
      </w:r>
      <w:proofErr w:type="spellStart"/>
      <w:r>
        <w:rPr>
          <w:rFonts w:ascii="Times New Roman" w:eastAsia="Times New Roman" w:hAnsi="Times New Roman" w:cs="Times New Roman"/>
          <w:sz w:val="24"/>
          <w:szCs w:val="24"/>
        </w:rPr>
        <w:t>Biochrom</w:t>
      </w:r>
      <w:proofErr w:type="spellEnd"/>
      <w:r>
        <w:rPr>
          <w:rFonts w:ascii="Times New Roman" w:eastAsia="Times New Roman" w:hAnsi="Times New Roman" w:cs="Times New Roman"/>
          <w:sz w:val="24"/>
          <w:szCs w:val="24"/>
        </w:rPr>
        <w:t xml:space="preserve"> 30+ amino acid analyzer</w:t>
      </w:r>
    </w:p>
    <w:p w14:paraId="4B84C83B" w14:textId="77777777" w:rsidR="00556837" w:rsidRDefault="003C248D" w:rsidP="003C248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Manual for </w:t>
      </w:r>
      <w:proofErr w:type="spellStart"/>
      <w:r>
        <w:rPr>
          <w:rFonts w:ascii="Times New Roman" w:eastAsia="Times New Roman" w:hAnsi="Times New Roman" w:cs="Times New Roman"/>
          <w:sz w:val="24"/>
          <w:szCs w:val="24"/>
        </w:rPr>
        <w:t>Chromeleon</w:t>
      </w:r>
      <w:proofErr w:type="spellEnd"/>
      <w:r>
        <w:rPr>
          <w:rFonts w:ascii="Times New Roman" w:eastAsia="Times New Roman" w:hAnsi="Times New Roman" w:cs="Times New Roman"/>
          <w:sz w:val="24"/>
          <w:szCs w:val="24"/>
        </w:rPr>
        <w:t xml:space="preserve"> software</w:t>
      </w:r>
    </w:p>
    <w:p w14:paraId="40025FC6" w14:textId="77777777" w:rsidR="00556837" w:rsidRDefault="00556837">
      <w:pPr>
        <w:rPr>
          <w:rFonts w:ascii="Times New Roman" w:eastAsia="Times New Roman" w:hAnsi="Times New Roman" w:cs="Times New Roman"/>
          <w:sz w:val="24"/>
          <w:szCs w:val="24"/>
        </w:rPr>
      </w:pPr>
    </w:p>
    <w:p w14:paraId="362100E7" w14:textId="77777777" w:rsidR="00556837" w:rsidRDefault="00556837">
      <w:pPr>
        <w:rPr>
          <w:rFonts w:ascii="Times New Roman" w:eastAsia="Times New Roman" w:hAnsi="Times New Roman" w:cs="Times New Roman"/>
          <w:sz w:val="24"/>
          <w:szCs w:val="24"/>
        </w:rPr>
      </w:pPr>
    </w:p>
    <w:sectPr w:rsidR="00556837">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C3A4" w14:textId="77777777" w:rsidR="00A801D0" w:rsidRDefault="003C248D">
      <w:pPr>
        <w:spacing w:line="240" w:lineRule="auto"/>
      </w:pPr>
      <w:r>
        <w:separator/>
      </w:r>
    </w:p>
  </w:endnote>
  <w:endnote w:type="continuationSeparator" w:id="0">
    <w:p w14:paraId="5584B6F3" w14:textId="77777777" w:rsidR="00A801D0" w:rsidRDefault="003C2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CC83" w14:textId="77777777" w:rsidR="00556837" w:rsidRDefault="00556837">
    <w:pPr>
      <w:spacing w:line="240" w:lineRule="auto"/>
      <w:rPr>
        <w:rFonts w:ascii="Times New Roman" w:eastAsia="Times New Roman" w:hAnsi="Times New Roman" w:cs="Times New Roman"/>
        <w:sz w:val="24"/>
        <w:szCs w:val="24"/>
      </w:rPr>
    </w:pPr>
  </w:p>
  <w:tbl>
    <w:tblPr>
      <w:tblStyle w:val="a"/>
      <w:tblW w:w="10129"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4"/>
      <w:gridCol w:w="1481"/>
      <w:gridCol w:w="1071"/>
      <w:gridCol w:w="1134"/>
      <w:gridCol w:w="1055"/>
      <w:gridCol w:w="2410"/>
      <w:gridCol w:w="1134"/>
    </w:tblGrid>
    <w:tr w:rsidR="00556837" w14:paraId="2039E72F" w14:textId="77777777" w:rsidTr="00D1132D">
      <w:tc>
        <w:tcPr>
          <w:tcW w:w="1844" w:type="dxa"/>
        </w:tcPr>
        <w:p w14:paraId="5CD68811" w14:textId="77777777" w:rsidR="00556837" w:rsidRDefault="003C248D">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151" w:type="dxa"/>
          <w:gridSpan w:val="5"/>
        </w:tcPr>
        <w:p w14:paraId="2D2EE325" w14:textId="77777777" w:rsidR="00556837" w:rsidRDefault="00556837">
          <w:pPr>
            <w:tabs>
              <w:tab w:val="center" w:pos="4536"/>
              <w:tab w:val="right" w:pos="9072"/>
            </w:tabs>
            <w:spacing w:line="240" w:lineRule="auto"/>
            <w:rPr>
              <w:rFonts w:ascii="Times New Roman" w:eastAsia="Times New Roman" w:hAnsi="Times New Roman" w:cs="Times New Roman"/>
              <w:b/>
              <w:sz w:val="24"/>
              <w:szCs w:val="24"/>
            </w:rPr>
          </w:pPr>
        </w:p>
      </w:tc>
      <w:tc>
        <w:tcPr>
          <w:tcW w:w="1134" w:type="dxa"/>
        </w:tcPr>
        <w:p w14:paraId="7ACCDCA7" w14:textId="77777777" w:rsidR="00556837" w:rsidRDefault="003C248D">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MSP</w:t>
          </w:r>
        </w:p>
      </w:tc>
    </w:tr>
    <w:tr w:rsidR="00556837" w14:paraId="284F68ED" w14:textId="77777777" w:rsidTr="00D1132D">
      <w:tc>
        <w:tcPr>
          <w:tcW w:w="1844" w:type="dxa"/>
        </w:tcPr>
        <w:p w14:paraId="6866BAEE" w14:textId="73307EB4"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D1132D">
            <w:rPr>
              <w:rFonts w:ascii="Times New Roman" w:eastAsia="Times New Roman" w:hAnsi="Times New Roman" w:cs="Times New Roman"/>
              <w:sz w:val="24"/>
              <w:szCs w:val="24"/>
            </w:rPr>
            <w:t xml:space="preserve"> by</w:t>
          </w:r>
        </w:p>
        <w:p w14:paraId="481E39E4"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Elin Follaug Johnsen</w:t>
          </w:r>
        </w:p>
      </w:tc>
      <w:tc>
        <w:tcPr>
          <w:tcW w:w="1481" w:type="dxa"/>
        </w:tcPr>
        <w:p w14:paraId="4A9FBC37" w14:textId="330C400B" w:rsidR="00556837" w:rsidRPr="009F0C0D" w:rsidRDefault="003C248D">
          <w:pPr>
            <w:tabs>
              <w:tab w:val="center" w:pos="4536"/>
              <w:tab w:val="right" w:pos="9072"/>
            </w:tabs>
            <w:spacing w:line="240" w:lineRule="auto"/>
            <w:rPr>
              <w:rFonts w:ascii="Times New Roman" w:eastAsia="Times New Roman" w:hAnsi="Times New Roman" w:cs="Times New Roman"/>
              <w:sz w:val="24"/>
              <w:szCs w:val="24"/>
              <w:lang w:val="en-US"/>
            </w:rPr>
          </w:pPr>
          <w:r w:rsidRPr="009F0C0D">
            <w:rPr>
              <w:rFonts w:ascii="Times New Roman" w:eastAsia="Times New Roman" w:hAnsi="Times New Roman" w:cs="Times New Roman"/>
              <w:sz w:val="24"/>
              <w:szCs w:val="24"/>
              <w:lang w:val="en-US"/>
            </w:rPr>
            <w:t>Approved</w:t>
          </w:r>
          <w:r w:rsidR="00D1132D" w:rsidRPr="009F0C0D">
            <w:rPr>
              <w:rFonts w:ascii="Times New Roman" w:eastAsia="Times New Roman" w:hAnsi="Times New Roman" w:cs="Times New Roman"/>
              <w:sz w:val="24"/>
              <w:szCs w:val="24"/>
              <w:lang w:val="en-US"/>
            </w:rPr>
            <w:t xml:space="preserve"> by</w:t>
          </w:r>
        </w:p>
        <w:p w14:paraId="6D046265" w14:textId="77777777" w:rsidR="00556837" w:rsidRPr="009F0C0D" w:rsidRDefault="003C248D">
          <w:pPr>
            <w:tabs>
              <w:tab w:val="center" w:pos="4536"/>
              <w:tab w:val="right" w:pos="9072"/>
            </w:tabs>
            <w:spacing w:line="240" w:lineRule="auto"/>
            <w:rPr>
              <w:rFonts w:ascii="Times New Roman" w:eastAsia="Times New Roman" w:hAnsi="Times New Roman" w:cs="Times New Roman"/>
              <w:sz w:val="24"/>
              <w:szCs w:val="24"/>
              <w:lang w:val="en-US"/>
            </w:rPr>
          </w:pPr>
          <w:r w:rsidRPr="009F0C0D">
            <w:rPr>
              <w:rFonts w:ascii="Times New Roman" w:eastAsia="Times New Roman" w:hAnsi="Times New Roman" w:cs="Times New Roman"/>
              <w:sz w:val="24"/>
              <w:szCs w:val="24"/>
              <w:lang w:val="en-US"/>
            </w:rPr>
            <w:t>Hanne Kolsrud Hustoft</w:t>
          </w:r>
        </w:p>
      </w:tc>
      <w:tc>
        <w:tcPr>
          <w:tcW w:w="1071" w:type="dxa"/>
        </w:tcPr>
        <w:p w14:paraId="5C3FA36B"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106D1AEA"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09.2015</w:t>
          </w:r>
        </w:p>
      </w:tc>
      <w:tc>
        <w:tcPr>
          <w:tcW w:w="1134" w:type="dxa"/>
        </w:tcPr>
        <w:p w14:paraId="44AE2AB8"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68A9B905"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03.2020</w:t>
          </w:r>
        </w:p>
      </w:tc>
      <w:tc>
        <w:tcPr>
          <w:tcW w:w="1055" w:type="dxa"/>
        </w:tcPr>
        <w:p w14:paraId="522BEF66" w14:textId="2C275F09"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D1132D">
            <w:rPr>
              <w:rFonts w:ascii="Times New Roman" w:eastAsia="Times New Roman" w:hAnsi="Times New Roman" w:cs="Times New Roman"/>
              <w:sz w:val="24"/>
              <w:szCs w:val="24"/>
            </w:rPr>
            <w:t>d</w:t>
          </w:r>
        </w:p>
        <w:p w14:paraId="7A8BFC2F"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06.2018</w:t>
          </w:r>
        </w:p>
      </w:tc>
      <w:tc>
        <w:tcPr>
          <w:tcW w:w="2410" w:type="dxa"/>
        </w:tcPr>
        <w:p w14:paraId="675698FF"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00386DA5" w14:textId="2F880168" w:rsidR="00556837" w:rsidRDefault="003C248D">
          <w:pPr>
            <w:tabs>
              <w:tab w:val="center" w:pos="4536"/>
              <w:tab w:val="right" w:pos="9072"/>
            </w:tabs>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Msp</w:t>
          </w:r>
          <w:proofErr w:type="spellEnd"/>
          <w:r>
            <w:rPr>
              <w:rFonts w:ascii="Times New Roman" w:eastAsia="Times New Roman" w:hAnsi="Times New Roman" w:cs="Times New Roman"/>
              <w:sz w:val="24"/>
              <w:szCs w:val="24"/>
            </w:rPr>
            <w:t xml:space="preserve"> 1050 Amino Acid Anaysis</w:t>
          </w:r>
          <w:r w:rsidR="00D1132D">
            <w:rPr>
              <w:rFonts w:ascii="Times New Roman" w:eastAsia="Times New Roman" w:hAnsi="Times New Roman" w:cs="Times New Roman"/>
              <w:sz w:val="24"/>
              <w:szCs w:val="24"/>
            </w:rPr>
            <w:t>_ENG</w:t>
          </w:r>
          <w:r>
            <w:rPr>
              <w:rFonts w:ascii="Times New Roman" w:eastAsia="Times New Roman" w:hAnsi="Times New Roman" w:cs="Times New Roman"/>
              <w:sz w:val="24"/>
              <w:szCs w:val="24"/>
            </w:rPr>
            <w:t>.docx</w:t>
          </w:r>
        </w:p>
      </w:tc>
      <w:tc>
        <w:tcPr>
          <w:tcW w:w="1134" w:type="dxa"/>
        </w:tcPr>
        <w:p w14:paraId="0FD301DA"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2CFAB06F" w14:textId="77777777" w:rsidR="00556837" w:rsidRDefault="003C24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132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/2</w:t>
          </w:r>
        </w:p>
      </w:tc>
    </w:tr>
  </w:tbl>
  <w:p w14:paraId="0979068C" w14:textId="77777777" w:rsidR="00556837" w:rsidRDefault="00556837">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6A28" w14:textId="77777777" w:rsidR="00A801D0" w:rsidRDefault="003C248D">
      <w:pPr>
        <w:spacing w:line="240" w:lineRule="auto"/>
      </w:pPr>
      <w:r>
        <w:separator/>
      </w:r>
    </w:p>
  </w:footnote>
  <w:footnote w:type="continuationSeparator" w:id="0">
    <w:p w14:paraId="05564E36" w14:textId="77777777" w:rsidR="00A801D0" w:rsidRDefault="003C2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A0439"/>
    <w:multiLevelType w:val="multilevel"/>
    <w:tmpl w:val="43BAB3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D812FF"/>
    <w:multiLevelType w:val="multilevel"/>
    <w:tmpl w:val="CBFE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31C6E"/>
    <w:multiLevelType w:val="multilevel"/>
    <w:tmpl w:val="C94E6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37"/>
    <w:rsid w:val="003C248D"/>
    <w:rsid w:val="00556837"/>
    <w:rsid w:val="009F0C0D"/>
    <w:rsid w:val="00A801D0"/>
    <w:rsid w:val="00D1132D"/>
    <w:rsid w:val="00F13D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F6F07"/>
  <w15:docId w15:val="{ACB09B90-9FFA-44F8-9AD7-27A885C5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D1132D"/>
    <w:pPr>
      <w:tabs>
        <w:tab w:val="center" w:pos="4680"/>
        <w:tab w:val="right" w:pos="9360"/>
      </w:tabs>
      <w:spacing w:line="240" w:lineRule="auto"/>
    </w:pPr>
  </w:style>
  <w:style w:type="character" w:customStyle="1" w:styleId="HeaderChar">
    <w:name w:val="Header Char"/>
    <w:basedOn w:val="DefaultParagraphFont"/>
    <w:link w:val="Header"/>
    <w:uiPriority w:val="99"/>
    <w:rsid w:val="00D1132D"/>
  </w:style>
  <w:style w:type="paragraph" w:styleId="Footer">
    <w:name w:val="footer"/>
    <w:basedOn w:val="Normal"/>
    <w:link w:val="FooterChar"/>
    <w:uiPriority w:val="99"/>
    <w:unhideWhenUsed/>
    <w:rsid w:val="00D1132D"/>
    <w:pPr>
      <w:tabs>
        <w:tab w:val="center" w:pos="4680"/>
        <w:tab w:val="right" w:pos="9360"/>
      </w:tabs>
      <w:spacing w:line="240" w:lineRule="auto"/>
    </w:pPr>
  </w:style>
  <w:style w:type="character" w:customStyle="1" w:styleId="FooterChar">
    <w:name w:val="Footer Char"/>
    <w:basedOn w:val="DefaultParagraphFont"/>
    <w:link w:val="Footer"/>
    <w:uiPriority w:val="99"/>
    <w:rsid w:val="00D1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2499</Characters>
  <Application>Microsoft Office Word</Application>
  <DocSecurity>0</DocSecurity>
  <Lines>20</Lines>
  <Paragraphs>5</Paragraphs>
  <ScaleCrop>false</ScaleCrop>
  <Company>NMBU</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 Kolsrud Hustoft</cp:lastModifiedBy>
  <cp:revision>5</cp:revision>
  <dcterms:created xsi:type="dcterms:W3CDTF">2020-12-01T11:51:00Z</dcterms:created>
  <dcterms:modified xsi:type="dcterms:W3CDTF">2021-04-21T19:12:00Z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2021-04-21T19:12:14Z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16cc7bdb-280d-4317-bf09-4b13c127e89b</vt:lpwstr>
  </property>
  <property fmtid="{D5CDD505-2E9C-101B-9397-08002B2CF9AE}" pid="8" name="MSIP_Label_d0484126-3486-41a9-802e-7f1e2277276c_ContentBits">
    <vt:lpwstr>0</vt:lpwstr>
  </property>
</Properties>
</file>