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CACF" w14:textId="77777777" w:rsidR="00480DA8" w:rsidRDefault="00480DA8" w:rsidP="007A5668">
      <w:pPr>
        <w:jc w:val="center"/>
        <w:rPr>
          <w:b/>
        </w:rPr>
      </w:pPr>
      <w:r>
        <w:rPr>
          <w:b/>
        </w:rPr>
        <w:t>METODESPESIFIKASJON</w:t>
      </w:r>
    </w:p>
    <w:p w14:paraId="64614755" w14:textId="636C30D5" w:rsidR="00480DA8" w:rsidRDefault="00FB575B" w:rsidP="00480DA8">
      <w:pPr>
        <w:jc w:val="center"/>
        <w:rPr>
          <w:b/>
        </w:rPr>
      </w:pPr>
      <w:r>
        <w:rPr>
          <w:b/>
        </w:rPr>
        <w:t>Fakultetet for biovitenskap</w:t>
      </w:r>
      <w:r w:rsidR="00A94501">
        <w:rPr>
          <w:b/>
        </w:rPr>
        <w:t>, NMBU</w:t>
      </w:r>
    </w:p>
    <w:p w14:paraId="02FA6372" w14:textId="77777777" w:rsidR="00480DA8" w:rsidRPr="00FC5E81" w:rsidRDefault="00480DA8" w:rsidP="00480DA8">
      <w:pPr>
        <w:tabs>
          <w:tab w:val="left" w:pos="851"/>
          <w:tab w:val="left" w:pos="5670"/>
          <w:tab w:val="left" w:pos="6379"/>
          <w:tab w:val="left" w:pos="6946"/>
        </w:tabs>
      </w:pPr>
      <w:r w:rsidRPr="00FC5E81">
        <w:t>___________________________________________________________________________</w:t>
      </w:r>
    </w:p>
    <w:p w14:paraId="5AC5BE8A" w14:textId="77777777" w:rsidR="00480DA8" w:rsidRPr="00FC5E81" w:rsidRDefault="00480DA8" w:rsidP="00480DA8">
      <w:pPr>
        <w:tabs>
          <w:tab w:val="left" w:pos="851"/>
          <w:tab w:val="left" w:pos="5670"/>
          <w:tab w:val="left" w:pos="6379"/>
          <w:tab w:val="left" w:pos="6946"/>
        </w:tabs>
      </w:pPr>
    </w:p>
    <w:p w14:paraId="6F2BA1D4" w14:textId="77777777" w:rsidR="00480DA8" w:rsidRPr="004058E4" w:rsidRDefault="00FF68AF" w:rsidP="00480DA8">
      <w:pPr>
        <w:tabs>
          <w:tab w:val="left" w:pos="851"/>
          <w:tab w:val="left" w:pos="5670"/>
          <w:tab w:val="left" w:pos="6379"/>
          <w:tab w:val="left" w:pos="6946"/>
        </w:tabs>
        <w:rPr>
          <w:lang w:val="en-US"/>
        </w:rPr>
      </w:pPr>
      <w:proofErr w:type="spellStart"/>
      <w:r w:rsidRPr="004058E4">
        <w:rPr>
          <w:b/>
          <w:lang w:val="en-US"/>
        </w:rPr>
        <w:t>M</w:t>
      </w:r>
      <w:r w:rsidR="008043BD">
        <w:rPr>
          <w:b/>
          <w:lang w:val="en-US"/>
        </w:rPr>
        <w:t>etodenavn</w:t>
      </w:r>
      <w:proofErr w:type="spellEnd"/>
      <w:r w:rsidRPr="004058E4">
        <w:rPr>
          <w:b/>
          <w:lang w:val="en-US"/>
        </w:rPr>
        <w:t>: AIA (Acid Insoluble Ash)</w:t>
      </w:r>
    </w:p>
    <w:p w14:paraId="77EC2FDC" w14:textId="77777777" w:rsidR="00480DA8" w:rsidRPr="00797848" w:rsidRDefault="00733EC0" w:rsidP="00480DA8">
      <w:pPr>
        <w:tabs>
          <w:tab w:val="left" w:pos="851"/>
          <w:tab w:val="left" w:pos="5670"/>
          <w:tab w:val="left" w:pos="6379"/>
          <w:tab w:val="left" w:pos="6946"/>
        </w:tabs>
        <w:rPr>
          <w:lang w:val="en-US"/>
        </w:rPr>
      </w:pPr>
      <w:r w:rsidRPr="00797848">
        <w:rPr>
          <w:lang w:val="en-US"/>
        </w:rPr>
        <w:t>BIOVIT</w:t>
      </w:r>
      <w:r w:rsidR="00480DA8" w:rsidRPr="00797848">
        <w:rPr>
          <w:lang w:val="en-US"/>
        </w:rPr>
        <w:t>-nr</w:t>
      </w:r>
      <w:r w:rsidR="007A5668" w:rsidRPr="00797848">
        <w:rPr>
          <w:lang w:val="en-US"/>
        </w:rPr>
        <w:t>.</w:t>
      </w:r>
      <w:r w:rsidR="00480DA8" w:rsidRPr="00797848">
        <w:rPr>
          <w:lang w:val="en-US"/>
        </w:rPr>
        <w:t>:</w:t>
      </w:r>
      <w:r w:rsidR="004058E4" w:rsidRPr="00797848">
        <w:rPr>
          <w:lang w:val="en-US"/>
        </w:rPr>
        <w:t xml:space="preserve"> Msp</w:t>
      </w:r>
      <w:r w:rsidR="00FF68AF" w:rsidRPr="00797848">
        <w:rPr>
          <w:lang w:val="en-US"/>
        </w:rPr>
        <w:t>1034</w:t>
      </w:r>
      <w:r w:rsidR="00480DA8" w:rsidRPr="00797848">
        <w:rPr>
          <w:lang w:val="en-US"/>
        </w:rPr>
        <w:tab/>
        <w:t xml:space="preserve">        </w:t>
      </w:r>
    </w:p>
    <w:p w14:paraId="3AF4EFDA" w14:textId="77777777" w:rsidR="00480DA8" w:rsidRDefault="00480DA8" w:rsidP="00480DA8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61A24B72" w14:textId="77777777" w:rsidR="00037217" w:rsidRDefault="00037217" w:rsidP="007A5668">
      <w:pPr>
        <w:tabs>
          <w:tab w:val="left" w:pos="720"/>
        </w:tabs>
        <w:rPr>
          <w:b/>
        </w:rPr>
      </w:pPr>
    </w:p>
    <w:p w14:paraId="2A3538AB" w14:textId="77777777" w:rsidR="00480DA8" w:rsidRDefault="007A5668" w:rsidP="007A5668">
      <w:pPr>
        <w:tabs>
          <w:tab w:val="left" w:pos="720"/>
        </w:tabs>
        <w:rPr>
          <w:b/>
        </w:rPr>
      </w:pPr>
      <w:r w:rsidRPr="007A5668">
        <w:rPr>
          <w:b/>
        </w:rPr>
        <w:t>1.</w:t>
      </w:r>
      <w:r>
        <w:rPr>
          <w:b/>
        </w:rPr>
        <w:t xml:space="preserve"> </w:t>
      </w:r>
      <w:r w:rsidR="00480DA8">
        <w:rPr>
          <w:b/>
        </w:rPr>
        <w:t>Analysemetode / Prinsipp / Hovedinstrument</w:t>
      </w:r>
    </w:p>
    <w:p w14:paraId="3CD5103A" w14:textId="77777777" w:rsidR="005A33E4" w:rsidRDefault="006703ED" w:rsidP="00B3725E">
      <w:pPr>
        <w:ind w:left="284"/>
        <w:rPr>
          <w:rFonts w:ascii="Roboto" w:hAnsi="Roboto"/>
          <w:color w:val="111111"/>
        </w:rPr>
      </w:pPr>
      <w:r>
        <w:t xml:space="preserve">AIA angir andelen av </w:t>
      </w:r>
      <w:proofErr w:type="spellStart"/>
      <w:r>
        <w:t>silika</w:t>
      </w:r>
      <w:proofErr w:type="spellEnd"/>
      <w:r>
        <w:t xml:space="preserve"> og silikater (</w:t>
      </w:r>
      <w:proofErr w:type="spellStart"/>
      <w:r>
        <w:t>silika</w:t>
      </w:r>
      <w:proofErr w:type="spellEnd"/>
      <w:r>
        <w:t xml:space="preserve"> er hovedbestanddelen i sand) i en prøve og kan bli brukt som en markør for fornøyelighet av ulike </w:t>
      </w:r>
      <w:proofErr w:type="spellStart"/>
      <w:r>
        <w:t>fôrtyper</w:t>
      </w:r>
      <w:proofErr w:type="spellEnd"/>
      <w:r>
        <w:t>.</w:t>
      </w:r>
      <w:r w:rsidRPr="00BB0BC1">
        <w:rPr>
          <w:rFonts w:ascii="Roboto" w:hAnsi="Roboto"/>
          <w:color w:val="111111"/>
        </w:rPr>
        <w:t xml:space="preserve"> Analysen baserer seg på forbrenning av organisk material</w:t>
      </w:r>
      <w:r>
        <w:rPr>
          <w:rFonts w:ascii="Roboto" w:hAnsi="Roboto"/>
          <w:color w:val="111111"/>
        </w:rPr>
        <w:t>e</w:t>
      </w:r>
      <w:r w:rsidRPr="00BB0BC1">
        <w:rPr>
          <w:rFonts w:ascii="Roboto" w:hAnsi="Roboto"/>
          <w:color w:val="111111"/>
        </w:rPr>
        <w:t xml:space="preserve">, koking </w:t>
      </w:r>
      <w:r>
        <w:rPr>
          <w:rFonts w:ascii="Roboto" w:hAnsi="Roboto"/>
          <w:color w:val="111111"/>
        </w:rPr>
        <w:t>i</w:t>
      </w:r>
      <w:r w:rsidRPr="00BB0BC1">
        <w:rPr>
          <w:rFonts w:ascii="Roboto" w:hAnsi="Roboto"/>
          <w:color w:val="111111"/>
        </w:rPr>
        <w:t xml:space="preserve"> </w:t>
      </w:r>
      <w:proofErr w:type="spellStart"/>
      <w:r>
        <w:rPr>
          <w:rFonts w:ascii="Roboto" w:hAnsi="Roboto"/>
          <w:color w:val="111111"/>
        </w:rPr>
        <w:t>HC</w:t>
      </w:r>
      <w:r w:rsidRPr="00BB0BC1">
        <w:rPr>
          <w:rFonts w:ascii="Roboto" w:hAnsi="Roboto"/>
          <w:color w:val="111111"/>
        </w:rPr>
        <w:t>l</w:t>
      </w:r>
      <w:proofErr w:type="spellEnd"/>
      <w:r>
        <w:rPr>
          <w:rFonts w:ascii="Roboto" w:hAnsi="Roboto"/>
          <w:color w:val="111111"/>
        </w:rPr>
        <w:t xml:space="preserve"> </w:t>
      </w:r>
      <w:r w:rsidRPr="00BB0BC1">
        <w:rPr>
          <w:rFonts w:ascii="Roboto" w:hAnsi="Roboto"/>
          <w:color w:val="111111"/>
        </w:rPr>
        <w:t xml:space="preserve">og </w:t>
      </w:r>
      <w:r>
        <w:rPr>
          <w:rFonts w:ascii="Roboto" w:hAnsi="Roboto"/>
          <w:color w:val="111111"/>
        </w:rPr>
        <w:t>re-</w:t>
      </w:r>
      <w:proofErr w:type="spellStart"/>
      <w:r>
        <w:rPr>
          <w:rFonts w:ascii="Roboto" w:hAnsi="Roboto"/>
          <w:color w:val="111111"/>
        </w:rPr>
        <w:t>foraskning</w:t>
      </w:r>
      <w:proofErr w:type="spellEnd"/>
      <w:r>
        <w:rPr>
          <w:rFonts w:ascii="Roboto" w:hAnsi="Roboto"/>
          <w:color w:val="111111"/>
        </w:rPr>
        <w:t xml:space="preserve"> av prøven, før gravimetrisk måling</w:t>
      </w:r>
      <w:r w:rsidR="001A0BA2">
        <w:rPr>
          <w:rFonts w:ascii="Roboto" w:hAnsi="Roboto"/>
          <w:color w:val="111111"/>
        </w:rPr>
        <w:t xml:space="preserve"> </w:t>
      </w:r>
      <w:r w:rsidR="00566678">
        <w:rPr>
          <w:rFonts w:ascii="Roboto" w:hAnsi="Roboto"/>
          <w:color w:val="111111"/>
        </w:rPr>
        <w:t>(1)</w:t>
      </w:r>
      <w:r>
        <w:rPr>
          <w:rFonts w:ascii="Roboto" w:hAnsi="Roboto"/>
          <w:color w:val="111111"/>
        </w:rPr>
        <w:t xml:space="preserve">. </w:t>
      </w:r>
    </w:p>
    <w:p w14:paraId="22CF62E2" w14:textId="77777777" w:rsidR="005A33E4" w:rsidRDefault="005A33E4" w:rsidP="00B3725E">
      <w:pPr>
        <w:ind w:left="284"/>
        <w:rPr>
          <w:rFonts w:ascii="Roboto" w:hAnsi="Roboto"/>
          <w:color w:val="111111"/>
        </w:rPr>
      </w:pPr>
    </w:p>
    <w:p w14:paraId="56CBD34F" w14:textId="133FC97A" w:rsidR="006703ED" w:rsidRPr="005A33E4" w:rsidRDefault="005A33E4" w:rsidP="005A33E4">
      <w:pPr>
        <w:ind w:left="284" w:firstLine="424"/>
        <w:rPr>
          <w:rFonts w:ascii="Roboto" w:hAnsi="Roboto"/>
          <w:color w:val="111111"/>
        </w:rPr>
      </w:pPr>
      <w:r w:rsidRPr="005A33E4">
        <w:rPr>
          <w:rFonts w:ascii="Roboto" w:hAnsi="Roboto"/>
          <w:b/>
          <w:bCs/>
          <w:color w:val="111111"/>
          <w:u w:val="single"/>
        </w:rPr>
        <w:t>Hovedi</w:t>
      </w:r>
      <w:r w:rsidR="00FC5E81" w:rsidRPr="005A33E4">
        <w:rPr>
          <w:rFonts w:ascii="Roboto" w:hAnsi="Roboto"/>
          <w:b/>
          <w:bCs/>
          <w:color w:val="111111"/>
          <w:u w:val="single"/>
        </w:rPr>
        <w:t xml:space="preserve">nstrument: </w:t>
      </w:r>
      <w:proofErr w:type="spellStart"/>
      <w:r w:rsidR="00FC5E81" w:rsidRPr="005A33E4">
        <w:rPr>
          <w:rFonts w:ascii="Roboto" w:hAnsi="Roboto"/>
          <w:color w:val="111111"/>
        </w:rPr>
        <w:t>Foraskingsovn</w:t>
      </w:r>
      <w:proofErr w:type="spellEnd"/>
      <w:r w:rsidR="00FC5E81" w:rsidRPr="005A33E4">
        <w:rPr>
          <w:rFonts w:ascii="Roboto" w:hAnsi="Roboto"/>
          <w:color w:val="111111"/>
        </w:rPr>
        <w:t xml:space="preserve"> </w:t>
      </w:r>
      <w:proofErr w:type="spellStart"/>
      <w:r w:rsidR="00FC5E81" w:rsidRPr="005A33E4">
        <w:rPr>
          <w:rFonts w:ascii="Roboto" w:hAnsi="Roboto"/>
          <w:color w:val="111111"/>
        </w:rPr>
        <w:t>Nebertherm</w:t>
      </w:r>
      <w:proofErr w:type="spellEnd"/>
      <w:r w:rsidR="00FC5E81" w:rsidRPr="005A33E4">
        <w:rPr>
          <w:rFonts w:ascii="Roboto" w:hAnsi="Roboto"/>
          <w:color w:val="111111"/>
        </w:rPr>
        <w:t>,</w:t>
      </w:r>
      <w:r w:rsidR="00FC5E81" w:rsidRPr="005A33E4">
        <w:rPr>
          <w:rFonts w:ascii="Roboto" w:hAnsi="Roboto"/>
          <w:color w:val="111111"/>
        </w:rPr>
        <w:t xml:space="preserve"> </w:t>
      </w:r>
      <w:proofErr w:type="spellStart"/>
      <w:r w:rsidR="00FC5E81" w:rsidRPr="005A33E4">
        <w:rPr>
          <w:rFonts w:ascii="Roboto" w:hAnsi="Roboto"/>
          <w:color w:val="111111"/>
        </w:rPr>
        <w:t>Lilienthal</w:t>
      </w:r>
      <w:proofErr w:type="spellEnd"/>
      <w:r w:rsidR="00FC5E81" w:rsidRPr="005A33E4">
        <w:rPr>
          <w:rFonts w:ascii="Roboto" w:hAnsi="Roboto"/>
          <w:color w:val="111111"/>
        </w:rPr>
        <w:t xml:space="preserve"> (</w:t>
      </w:r>
      <w:r w:rsidR="00FC5E81" w:rsidRPr="005A33E4">
        <w:rPr>
          <w:rFonts w:ascii="Roboto" w:hAnsi="Roboto"/>
          <w:color w:val="111111"/>
        </w:rPr>
        <w:t>Tyskland</w:t>
      </w:r>
      <w:r w:rsidR="00FC5E81" w:rsidRPr="005A33E4">
        <w:rPr>
          <w:rFonts w:ascii="Roboto" w:hAnsi="Roboto"/>
          <w:color w:val="111111"/>
        </w:rPr>
        <w:t>).</w:t>
      </w:r>
    </w:p>
    <w:p w14:paraId="647659B6" w14:textId="77777777" w:rsidR="006703ED" w:rsidRPr="005A33E4" w:rsidRDefault="006703ED" w:rsidP="00942921">
      <w:pPr>
        <w:tabs>
          <w:tab w:val="left" w:pos="284"/>
          <w:tab w:val="left" w:pos="720"/>
        </w:tabs>
        <w:rPr>
          <w:szCs w:val="24"/>
        </w:rPr>
      </w:pPr>
    </w:p>
    <w:p w14:paraId="2B5C770E" w14:textId="77777777" w:rsidR="00480DA8" w:rsidRPr="005A33E4" w:rsidRDefault="00480DA8" w:rsidP="007A5668">
      <w:pPr>
        <w:tabs>
          <w:tab w:val="left" w:pos="720"/>
        </w:tabs>
        <w:ind w:left="284"/>
        <w:rPr>
          <w:b/>
        </w:rPr>
      </w:pPr>
    </w:p>
    <w:p w14:paraId="1550290F" w14:textId="77777777" w:rsidR="00797848" w:rsidRPr="003D2968" w:rsidRDefault="007A5668" w:rsidP="00037217">
      <w:pPr>
        <w:tabs>
          <w:tab w:val="left" w:pos="720"/>
        </w:tabs>
        <w:rPr>
          <w:b/>
          <w:lang w:val="en-US"/>
        </w:rPr>
      </w:pPr>
      <w:r w:rsidRPr="003D2968">
        <w:rPr>
          <w:b/>
          <w:lang w:val="en-US"/>
        </w:rPr>
        <w:t xml:space="preserve">2. </w:t>
      </w:r>
      <w:proofErr w:type="spellStart"/>
      <w:r w:rsidR="00FF68AF" w:rsidRPr="003D2968">
        <w:rPr>
          <w:b/>
          <w:lang w:val="en-US"/>
        </w:rPr>
        <w:t>Referanse</w:t>
      </w:r>
      <w:proofErr w:type="spellEnd"/>
      <w:r w:rsidR="00FF68AF" w:rsidRPr="003D2968">
        <w:rPr>
          <w:b/>
          <w:lang w:val="en-US"/>
        </w:rPr>
        <w:t xml:space="preserve"> </w:t>
      </w:r>
      <w:proofErr w:type="spellStart"/>
      <w:r w:rsidR="00FF68AF" w:rsidRPr="003D2968">
        <w:rPr>
          <w:b/>
          <w:lang w:val="en-US"/>
        </w:rPr>
        <w:t>og</w:t>
      </w:r>
      <w:proofErr w:type="spellEnd"/>
      <w:r w:rsidR="00FF68AF" w:rsidRPr="003D2968">
        <w:rPr>
          <w:b/>
          <w:lang w:val="en-US"/>
        </w:rPr>
        <w:t xml:space="preserve"> </w:t>
      </w:r>
      <w:proofErr w:type="spellStart"/>
      <w:r w:rsidR="00FF68AF" w:rsidRPr="003D2968">
        <w:rPr>
          <w:b/>
          <w:lang w:val="en-US"/>
        </w:rPr>
        <w:t>eventuelle</w:t>
      </w:r>
      <w:proofErr w:type="spellEnd"/>
      <w:r w:rsidR="00FF68AF" w:rsidRPr="003D2968">
        <w:rPr>
          <w:b/>
          <w:lang w:val="en-US"/>
        </w:rPr>
        <w:t xml:space="preserve"> </w:t>
      </w:r>
      <w:proofErr w:type="spellStart"/>
      <w:r w:rsidR="00FF68AF" w:rsidRPr="003D2968">
        <w:rPr>
          <w:b/>
          <w:lang w:val="en-US"/>
        </w:rPr>
        <w:t>modifikasjoner</w:t>
      </w:r>
      <w:proofErr w:type="spellEnd"/>
    </w:p>
    <w:p w14:paraId="3F43D72D" w14:textId="67592E07" w:rsidR="00797848" w:rsidRDefault="00797848" w:rsidP="00797848">
      <w:pPr>
        <w:spacing w:line="276" w:lineRule="auto"/>
        <w:rPr>
          <w:szCs w:val="24"/>
          <w:lang w:val="en-US"/>
        </w:rPr>
      </w:pPr>
      <w:r w:rsidRPr="00797848">
        <w:rPr>
          <w:szCs w:val="24"/>
          <w:lang w:val="en-US"/>
        </w:rPr>
        <w:t>-</w:t>
      </w:r>
      <w:r w:rsidRPr="002E6956">
        <w:rPr>
          <w:szCs w:val="24"/>
          <w:lang w:val="en-US"/>
        </w:rPr>
        <w:t xml:space="preserve"> ISO 5985: Animal feeding stuff-</w:t>
      </w:r>
      <w:r>
        <w:rPr>
          <w:szCs w:val="24"/>
          <w:lang w:val="en-US"/>
        </w:rPr>
        <w:t xml:space="preserve"> </w:t>
      </w:r>
      <w:r w:rsidRPr="002E6956">
        <w:rPr>
          <w:szCs w:val="24"/>
          <w:lang w:val="en-US"/>
        </w:rPr>
        <w:t>Determination of ash insoluble in hydrochloric acid</w:t>
      </w:r>
    </w:p>
    <w:p w14:paraId="13B484DC" w14:textId="77777777" w:rsidR="00BC1915" w:rsidRPr="00566678" w:rsidRDefault="00BC1915" w:rsidP="00430436">
      <w:pPr>
        <w:tabs>
          <w:tab w:val="left" w:pos="720"/>
        </w:tabs>
        <w:rPr>
          <w:lang w:val="en-US"/>
        </w:rPr>
      </w:pPr>
    </w:p>
    <w:p w14:paraId="5B3B06E8" w14:textId="0D8C70DB" w:rsidR="00714AC6" w:rsidRPr="00714AC6" w:rsidRDefault="00566678" w:rsidP="00FF68AF">
      <w:pPr>
        <w:tabs>
          <w:tab w:val="left" w:pos="720"/>
        </w:tabs>
      </w:pPr>
      <w:r w:rsidRPr="001246A1">
        <w:rPr>
          <w:lang w:val="en-US"/>
        </w:rPr>
        <w:t xml:space="preserve">  </w:t>
      </w:r>
      <w:r w:rsidR="00714AC6" w:rsidRPr="00A478BE">
        <w:rPr>
          <w:u w:val="single"/>
        </w:rPr>
        <w:t>Modifikasjoner</w:t>
      </w:r>
      <w:r w:rsidR="00714AC6" w:rsidRPr="00062B6E">
        <w:t>:</w:t>
      </w:r>
      <w:r w:rsidR="00A478BE">
        <w:t xml:space="preserve"> </w:t>
      </w:r>
      <w:r w:rsidR="00714AC6" w:rsidRPr="00714AC6">
        <w:t>Prøvemengde</w:t>
      </w:r>
      <w:r>
        <w:t xml:space="preserve">, </w:t>
      </w:r>
      <w:r w:rsidR="00714AC6" w:rsidRPr="00714AC6">
        <w:t xml:space="preserve">volum av </w:t>
      </w:r>
      <w:proofErr w:type="spellStart"/>
      <w:r w:rsidR="00714AC6" w:rsidRPr="00714AC6">
        <w:t>H</w:t>
      </w:r>
      <w:r w:rsidR="00714AC6">
        <w:t>Cl</w:t>
      </w:r>
      <w:proofErr w:type="spellEnd"/>
      <w:r w:rsidR="00714AC6">
        <w:t xml:space="preserve"> </w:t>
      </w:r>
      <w:r>
        <w:t xml:space="preserve">og koketid </w:t>
      </w:r>
      <w:r w:rsidR="00714AC6">
        <w:t xml:space="preserve">er nedskalert. </w:t>
      </w:r>
    </w:p>
    <w:p w14:paraId="068D7935" w14:textId="77777777" w:rsidR="009402C9" w:rsidRPr="00714AC6" w:rsidRDefault="009402C9" w:rsidP="00573E13">
      <w:pPr>
        <w:tabs>
          <w:tab w:val="left" w:pos="720"/>
        </w:tabs>
        <w:rPr>
          <w:u w:val="single"/>
        </w:rPr>
      </w:pPr>
    </w:p>
    <w:p w14:paraId="4492CA31" w14:textId="77FB7B98" w:rsidR="00041E3C" w:rsidRPr="003F23B2" w:rsidRDefault="00041E3C" w:rsidP="003F23B2">
      <w:pPr>
        <w:pStyle w:val="ListParagraph"/>
        <w:numPr>
          <w:ilvl w:val="0"/>
          <w:numId w:val="9"/>
        </w:numPr>
        <w:tabs>
          <w:tab w:val="left" w:pos="720"/>
        </w:tabs>
        <w:rPr>
          <w:lang w:val="en-US"/>
        </w:rPr>
      </w:pPr>
      <w:proofErr w:type="spellStart"/>
      <w:r w:rsidRPr="003F23B2">
        <w:rPr>
          <w:lang w:val="en-US"/>
        </w:rPr>
        <w:t>Alternativ</w:t>
      </w:r>
      <w:proofErr w:type="spellEnd"/>
      <w:r w:rsidRPr="003F23B2">
        <w:rPr>
          <w:lang w:val="en-US"/>
        </w:rPr>
        <w:t xml:space="preserve"> </w:t>
      </w:r>
      <w:proofErr w:type="spellStart"/>
      <w:r w:rsidRPr="003F23B2">
        <w:rPr>
          <w:lang w:val="en-US"/>
        </w:rPr>
        <w:t>referanse</w:t>
      </w:r>
      <w:proofErr w:type="spellEnd"/>
      <w:r w:rsidRPr="003F23B2">
        <w:rPr>
          <w:lang w:val="en-US"/>
        </w:rPr>
        <w:t xml:space="preserve">: </w:t>
      </w:r>
      <w:r w:rsidRPr="003F23B2">
        <w:rPr>
          <w:bCs/>
          <w:lang w:val="en-GB"/>
        </w:rPr>
        <w:t>Commission Regulation (EC) No 152/2009</w:t>
      </w:r>
      <w:r w:rsidRPr="003F23B2">
        <w:rPr>
          <w:lang w:val="en-US"/>
        </w:rPr>
        <w:t>.</w:t>
      </w:r>
      <w:r w:rsidR="003F23B2">
        <w:rPr>
          <w:lang w:val="en-US"/>
        </w:rPr>
        <w:t xml:space="preserve"> (</w:t>
      </w:r>
      <w:proofErr w:type="spellStart"/>
      <w:r w:rsidR="003F23B2">
        <w:rPr>
          <w:lang w:val="en-US"/>
        </w:rPr>
        <w:t>se</w:t>
      </w:r>
      <w:proofErr w:type="spellEnd"/>
      <w:r w:rsidR="003F23B2">
        <w:rPr>
          <w:lang w:val="en-US"/>
        </w:rPr>
        <w:t xml:space="preserve"> </w:t>
      </w:r>
      <w:proofErr w:type="spellStart"/>
      <w:r w:rsidR="003F23B2">
        <w:rPr>
          <w:lang w:val="en-US"/>
        </w:rPr>
        <w:t>avsnitt</w:t>
      </w:r>
      <w:proofErr w:type="spellEnd"/>
      <w:r w:rsidR="003F23B2">
        <w:rPr>
          <w:lang w:val="en-US"/>
        </w:rPr>
        <w:t xml:space="preserve"> 5</w:t>
      </w:r>
      <w:r w:rsidR="00566678">
        <w:rPr>
          <w:lang w:val="en-US"/>
        </w:rPr>
        <w:t>, nr3</w:t>
      </w:r>
      <w:r w:rsidR="003F23B2">
        <w:rPr>
          <w:lang w:val="en-US"/>
        </w:rPr>
        <w:t>)</w:t>
      </w:r>
    </w:p>
    <w:p w14:paraId="7C6F887E" w14:textId="77777777" w:rsidR="00573E13" w:rsidRPr="00041E3C" w:rsidRDefault="00573E13" w:rsidP="00573E13">
      <w:pPr>
        <w:tabs>
          <w:tab w:val="left" w:pos="720"/>
        </w:tabs>
        <w:rPr>
          <w:lang w:val="en-US"/>
        </w:rPr>
      </w:pPr>
    </w:p>
    <w:p w14:paraId="34352CD9" w14:textId="2CED41B1" w:rsidR="008F5827" w:rsidRDefault="007A5668" w:rsidP="007A5668">
      <w:pPr>
        <w:tabs>
          <w:tab w:val="left" w:pos="720"/>
        </w:tabs>
        <w:rPr>
          <w:b/>
        </w:rPr>
      </w:pPr>
      <w:r>
        <w:rPr>
          <w:b/>
        </w:rPr>
        <w:t xml:space="preserve">3. </w:t>
      </w:r>
      <w:r w:rsidR="00480DA8">
        <w:rPr>
          <w:b/>
        </w:rPr>
        <w:t>Krav til prøvens malingsgrad og temperatur for oppbevaring</w:t>
      </w:r>
      <w:r w:rsidR="00480DA8" w:rsidRPr="002C150E">
        <w:rPr>
          <w:b/>
        </w:rPr>
        <w:t xml:space="preserve"> </w:t>
      </w:r>
      <w:r w:rsidR="00387774">
        <w:rPr>
          <w:b/>
        </w:rPr>
        <w:t>før analyse</w:t>
      </w:r>
    </w:p>
    <w:p w14:paraId="6721BB14" w14:textId="75759562" w:rsidR="005216BE" w:rsidRDefault="008D67AF" w:rsidP="008F5827">
      <w:pPr>
        <w:tabs>
          <w:tab w:val="left" w:pos="720"/>
        </w:tabs>
        <w:spacing w:line="23" w:lineRule="atLeast"/>
        <w:ind w:left="284"/>
        <w:rPr>
          <w:color w:val="000000"/>
          <w:szCs w:val="24"/>
        </w:rPr>
      </w:pPr>
      <w:bookmarkStart w:id="0" w:name="_Hlk32239663"/>
      <w:r w:rsidRPr="008D67AF">
        <w:rPr>
          <w:szCs w:val="24"/>
        </w:rPr>
        <w:t xml:space="preserve">Metoden brukes for fôr, ingredienser og </w:t>
      </w:r>
      <w:proofErr w:type="spellStart"/>
      <w:r w:rsidRPr="008D67AF">
        <w:rPr>
          <w:szCs w:val="24"/>
        </w:rPr>
        <w:t>faeces</w:t>
      </w:r>
      <w:r w:rsidR="005216BE">
        <w:rPr>
          <w:szCs w:val="24"/>
        </w:rPr>
        <w:t>prøver</w:t>
      </w:r>
      <w:proofErr w:type="spellEnd"/>
      <w:r>
        <w:rPr>
          <w:szCs w:val="24"/>
        </w:rPr>
        <w:t xml:space="preserve">. </w:t>
      </w:r>
      <w:r w:rsidRPr="005216BE">
        <w:rPr>
          <w:szCs w:val="24"/>
        </w:rPr>
        <w:t xml:space="preserve">For mineralprøver eller mikser av fôr </w:t>
      </w:r>
      <w:r w:rsidR="005216BE" w:rsidRPr="005216BE">
        <w:rPr>
          <w:szCs w:val="24"/>
        </w:rPr>
        <w:t>en alternativ me</w:t>
      </w:r>
      <w:r w:rsidR="005216BE">
        <w:rPr>
          <w:szCs w:val="24"/>
        </w:rPr>
        <w:t xml:space="preserve">tode bør brukes </w:t>
      </w:r>
      <w:r w:rsidRPr="005216BE">
        <w:rPr>
          <w:szCs w:val="24"/>
        </w:rPr>
        <w:t>(Se</w:t>
      </w:r>
      <w:r w:rsidR="005216BE">
        <w:rPr>
          <w:szCs w:val="24"/>
        </w:rPr>
        <w:t xml:space="preserve"> prosedyre </w:t>
      </w:r>
      <w:r w:rsidRPr="005216BE">
        <w:rPr>
          <w:szCs w:val="24"/>
        </w:rPr>
        <w:t xml:space="preserve">B i ISO 5985). </w:t>
      </w:r>
      <w:bookmarkEnd w:id="0"/>
    </w:p>
    <w:p w14:paraId="7706459D" w14:textId="7BFE5577" w:rsidR="008F5827" w:rsidRDefault="008F5827" w:rsidP="008F5827">
      <w:pPr>
        <w:tabs>
          <w:tab w:val="left" w:pos="720"/>
        </w:tabs>
        <w:spacing w:line="23" w:lineRule="atLeast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Prøvemateriale med lite organisk materiale vil inneholde mer aske enn prøvemateriale som inneholder mye </w:t>
      </w:r>
      <w:r w:rsidRPr="00BC3319">
        <w:rPr>
          <w:color w:val="000000"/>
          <w:szCs w:val="24"/>
        </w:rPr>
        <w:t>organisk materiale.</w:t>
      </w:r>
      <w:r>
        <w:rPr>
          <w:color w:val="000000"/>
          <w:szCs w:val="24"/>
        </w:rPr>
        <w:t xml:space="preserve"> Anbefalt malingsgrad </w:t>
      </w:r>
      <w:proofErr w:type="gramStart"/>
      <w:r>
        <w:rPr>
          <w:color w:val="000000"/>
          <w:szCs w:val="24"/>
        </w:rPr>
        <w:t>for</w:t>
      </w:r>
      <w:r w:rsidR="00A173F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”tørt</w:t>
      </w:r>
      <w:proofErr w:type="gramEnd"/>
      <w:r>
        <w:rPr>
          <w:color w:val="000000"/>
          <w:szCs w:val="24"/>
        </w:rPr>
        <w:t>” materiale er 1 mm</w:t>
      </w:r>
      <w:r w:rsidR="00E42D42">
        <w:rPr>
          <w:color w:val="000000"/>
          <w:szCs w:val="24"/>
        </w:rPr>
        <w:t>. Mindre partikler vil gi en bedre forbrenning og et mer korrekt analysesvar.</w:t>
      </w:r>
    </w:p>
    <w:p w14:paraId="46A98E7F" w14:textId="77777777" w:rsidR="008F5827" w:rsidRDefault="008F5827" w:rsidP="008F5827">
      <w:pPr>
        <w:tabs>
          <w:tab w:val="left" w:pos="720"/>
        </w:tabs>
        <w:spacing w:line="23" w:lineRule="atLeast"/>
        <w:ind w:left="284"/>
        <w:rPr>
          <w:color w:val="000000"/>
          <w:szCs w:val="24"/>
        </w:rPr>
      </w:pPr>
    </w:p>
    <w:p w14:paraId="71CC7EB7" w14:textId="2B39C0E2" w:rsidR="008F5827" w:rsidRDefault="008F5827" w:rsidP="008F5827">
      <w:pPr>
        <w:tabs>
          <w:tab w:val="left" w:pos="720"/>
        </w:tabs>
        <w:spacing w:line="23" w:lineRule="atLeast"/>
        <w:ind w:left="284"/>
      </w:pPr>
      <w:r w:rsidRPr="00A478BE">
        <w:rPr>
          <w:color w:val="000000"/>
          <w:szCs w:val="24"/>
          <w:u w:val="single"/>
        </w:rPr>
        <w:t>Prøvemengde:</w:t>
      </w:r>
      <w:r w:rsidRPr="00A478BE">
        <w:rPr>
          <w:color w:val="000000"/>
          <w:szCs w:val="24"/>
        </w:rPr>
        <w:t xml:space="preserve"> </w:t>
      </w:r>
      <w:r w:rsidR="00062B6E" w:rsidRPr="00A478BE">
        <w:rPr>
          <w:color w:val="000000"/>
          <w:szCs w:val="24"/>
        </w:rPr>
        <w:t>ca</w:t>
      </w:r>
      <w:r w:rsidR="00062B6E">
        <w:rPr>
          <w:color w:val="000000"/>
          <w:szCs w:val="24"/>
        </w:rPr>
        <w:t xml:space="preserve"> 2 gram</w:t>
      </w:r>
    </w:p>
    <w:p w14:paraId="4D2637DA" w14:textId="77777777" w:rsidR="00387774" w:rsidRDefault="00387774" w:rsidP="007A5668">
      <w:pPr>
        <w:tabs>
          <w:tab w:val="left" w:pos="720"/>
        </w:tabs>
        <w:rPr>
          <w:b/>
        </w:rPr>
      </w:pPr>
    </w:p>
    <w:p w14:paraId="4E398C52" w14:textId="77777777" w:rsidR="00480DA8" w:rsidRDefault="00480DA8" w:rsidP="00480DA8">
      <w:pPr>
        <w:pStyle w:val="BodyText22"/>
        <w:numPr>
          <w:ilvl w:val="12"/>
          <w:numId w:val="0"/>
        </w:numPr>
        <w:ind w:left="360"/>
        <w:rPr>
          <w:b/>
        </w:rPr>
      </w:pPr>
    </w:p>
    <w:p w14:paraId="10C915BC" w14:textId="0A770993" w:rsidR="00480DA8" w:rsidRDefault="007A5668" w:rsidP="007A5668">
      <w:pPr>
        <w:tabs>
          <w:tab w:val="left" w:pos="720"/>
        </w:tabs>
      </w:pPr>
      <w:r>
        <w:rPr>
          <w:b/>
        </w:rPr>
        <w:t xml:space="preserve">4. </w:t>
      </w:r>
      <w:r w:rsidR="00D170BA">
        <w:rPr>
          <w:b/>
        </w:rPr>
        <w:t>Kontaktpersoner</w:t>
      </w:r>
      <w:r w:rsidR="00480DA8">
        <w:rPr>
          <w:b/>
        </w:rPr>
        <w:t xml:space="preserve"> </w:t>
      </w:r>
      <w:r w:rsidR="00480DA8" w:rsidRPr="00640881">
        <w:tab/>
      </w:r>
    </w:p>
    <w:p w14:paraId="13B70640" w14:textId="77777777" w:rsidR="00CD16A6" w:rsidRPr="00640881" w:rsidRDefault="00CD16A6" w:rsidP="007A5668">
      <w:pPr>
        <w:tabs>
          <w:tab w:val="left" w:pos="720"/>
        </w:tabs>
        <w:rPr>
          <w:b/>
        </w:rPr>
      </w:pPr>
    </w:p>
    <w:p w14:paraId="0D538F03" w14:textId="77777777" w:rsidR="007A5668" w:rsidRPr="00F71E8F" w:rsidRDefault="007A5668" w:rsidP="007A5668">
      <w:pPr>
        <w:tabs>
          <w:tab w:val="left" w:pos="1276"/>
        </w:tabs>
        <w:ind w:left="284"/>
        <w:rPr>
          <w:szCs w:val="24"/>
        </w:rPr>
      </w:pPr>
      <w:r w:rsidRPr="00D170BA">
        <w:rPr>
          <w:b/>
          <w:szCs w:val="24"/>
          <w:u w:val="single"/>
        </w:rPr>
        <w:t>Lableder</w:t>
      </w:r>
      <w:r w:rsidR="00F71E8F" w:rsidRPr="00D170BA">
        <w:rPr>
          <w:b/>
          <w:szCs w:val="24"/>
          <w:u w:val="single"/>
        </w:rPr>
        <w:t>:</w:t>
      </w:r>
      <w:r w:rsidR="00F71E8F">
        <w:rPr>
          <w:szCs w:val="24"/>
        </w:rPr>
        <w:t xml:space="preserve"> Hanne Kolsrud Hustoft</w:t>
      </w:r>
    </w:p>
    <w:p w14:paraId="59A22507" w14:textId="0F3EB4D2" w:rsidR="007A5668" w:rsidRPr="00F22A70" w:rsidRDefault="00942921" w:rsidP="00F71E8F">
      <w:pPr>
        <w:tabs>
          <w:tab w:val="left" w:pos="1276"/>
        </w:tabs>
        <w:rPr>
          <w:szCs w:val="24"/>
        </w:rPr>
      </w:pPr>
      <w:r>
        <w:rPr>
          <w:szCs w:val="24"/>
        </w:rPr>
        <w:t xml:space="preserve">    </w:t>
      </w:r>
      <w:r w:rsidR="00F71E8F" w:rsidRPr="00D170BA">
        <w:rPr>
          <w:b/>
          <w:szCs w:val="24"/>
          <w:u w:val="single"/>
        </w:rPr>
        <w:t>Analyseansvarlig</w:t>
      </w:r>
      <w:r w:rsidR="007A5668" w:rsidRPr="00D170BA">
        <w:rPr>
          <w:b/>
          <w:szCs w:val="24"/>
          <w:u w:val="single"/>
        </w:rPr>
        <w:t>:</w:t>
      </w:r>
      <w:r w:rsidR="00F71E8F">
        <w:rPr>
          <w:szCs w:val="24"/>
        </w:rPr>
        <w:t xml:space="preserve"> </w:t>
      </w:r>
      <w:r w:rsidR="007A5668" w:rsidRPr="00F22A70">
        <w:rPr>
          <w:szCs w:val="24"/>
        </w:rPr>
        <w:t>Heidi Askerud</w:t>
      </w:r>
    </w:p>
    <w:p w14:paraId="3C736D90" w14:textId="77777777" w:rsidR="00480DA8" w:rsidRDefault="00480DA8" w:rsidP="00480DA8">
      <w:pPr>
        <w:tabs>
          <w:tab w:val="left" w:pos="720"/>
        </w:tabs>
        <w:rPr>
          <w:b/>
        </w:rPr>
      </w:pPr>
    </w:p>
    <w:p w14:paraId="333EF5FE" w14:textId="77777777" w:rsidR="00F71E8F" w:rsidRDefault="00F71E8F" w:rsidP="00480DA8">
      <w:pPr>
        <w:tabs>
          <w:tab w:val="left" w:pos="720"/>
        </w:tabs>
        <w:rPr>
          <w:b/>
        </w:rPr>
      </w:pPr>
    </w:p>
    <w:p w14:paraId="116FF275" w14:textId="77777777" w:rsidR="006F5182" w:rsidRDefault="006F5182" w:rsidP="00480DA8">
      <w:pPr>
        <w:tabs>
          <w:tab w:val="left" w:pos="720"/>
        </w:tabs>
        <w:rPr>
          <w:b/>
        </w:rPr>
      </w:pPr>
    </w:p>
    <w:p w14:paraId="0EB53C89" w14:textId="77777777" w:rsidR="00480DA8" w:rsidRPr="00062B6E" w:rsidRDefault="007A5668" w:rsidP="007A5668">
      <w:pPr>
        <w:tabs>
          <w:tab w:val="left" w:pos="720"/>
        </w:tabs>
        <w:rPr>
          <w:b/>
        </w:rPr>
      </w:pPr>
      <w:r w:rsidRPr="00062B6E">
        <w:rPr>
          <w:b/>
        </w:rPr>
        <w:t xml:space="preserve">5. </w:t>
      </w:r>
      <w:r w:rsidR="00480DA8" w:rsidRPr="00062B6E">
        <w:rPr>
          <w:b/>
        </w:rPr>
        <w:t>Annen litteratur</w:t>
      </w:r>
    </w:p>
    <w:p w14:paraId="59E018ED" w14:textId="77777777" w:rsidR="006703ED" w:rsidRPr="00062B6E" w:rsidRDefault="006703ED" w:rsidP="007A5668">
      <w:pPr>
        <w:tabs>
          <w:tab w:val="left" w:pos="720"/>
        </w:tabs>
        <w:rPr>
          <w:b/>
        </w:rPr>
      </w:pPr>
    </w:p>
    <w:p w14:paraId="05292F0B" w14:textId="3087810B" w:rsidR="006703ED" w:rsidRDefault="006703ED" w:rsidP="00CD16A6">
      <w:pPr>
        <w:pStyle w:val="ListParagraph"/>
        <w:numPr>
          <w:ilvl w:val="0"/>
          <w:numId w:val="6"/>
        </w:numPr>
        <w:tabs>
          <w:tab w:val="left" w:pos="720"/>
        </w:tabs>
        <w:rPr>
          <w:b/>
          <w:lang w:val="en-US"/>
        </w:rPr>
      </w:pPr>
      <w:r w:rsidRPr="00CD16A6">
        <w:rPr>
          <w:lang w:val="en-US"/>
        </w:rPr>
        <w:t>S</w:t>
      </w:r>
      <w:r w:rsidR="00CD16A6">
        <w:rPr>
          <w:lang w:val="en-US"/>
        </w:rPr>
        <w:t>ales</w:t>
      </w:r>
      <w:r w:rsidRPr="00CD16A6">
        <w:rPr>
          <w:lang w:val="en-US"/>
        </w:rPr>
        <w:t>, J, and G</w:t>
      </w:r>
      <w:r w:rsidR="00CD16A6">
        <w:rPr>
          <w:lang w:val="en-US"/>
        </w:rPr>
        <w:t>.</w:t>
      </w:r>
      <w:r w:rsidRPr="00CD16A6">
        <w:rPr>
          <w:lang w:val="en-US"/>
        </w:rPr>
        <w:t xml:space="preserve"> Janssens. 2003. “Acid-insoluble Ash as a Marker in Digestibility Studies: </w:t>
      </w:r>
      <w:proofErr w:type="gramStart"/>
      <w:r w:rsidRPr="00CD16A6">
        <w:rPr>
          <w:lang w:val="en-US"/>
        </w:rPr>
        <w:t>a</w:t>
      </w:r>
      <w:proofErr w:type="gramEnd"/>
      <w:r w:rsidRPr="00CD16A6">
        <w:rPr>
          <w:lang w:val="en-US"/>
        </w:rPr>
        <w:t xml:space="preserve"> Review.” </w:t>
      </w:r>
      <w:r w:rsidRPr="00CD16A6">
        <w:rPr>
          <w:i/>
          <w:iCs/>
          <w:lang w:val="en-US"/>
        </w:rPr>
        <w:t>Journal of Animal and Feed Sciences</w:t>
      </w:r>
      <w:r w:rsidR="00CD16A6">
        <w:rPr>
          <w:i/>
          <w:iCs/>
          <w:lang w:val="en-US"/>
        </w:rPr>
        <w:t>,</w:t>
      </w:r>
      <w:r w:rsidRPr="00CD16A6">
        <w:rPr>
          <w:lang w:val="en-US"/>
        </w:rPr>
        <w:t xml:space="preserve"> 12 (3): 383–401</w:t>
      </w:r>
      <w:r w:rsidRPr="00CD16A6">
        <w:rPr>
          <w:b/>
          <w:lang w:val="en-US"/>
        </w:rPr>
        <w:t>.</w:t>
      </w:r>
    </w:p>
    <w:p w14:paraId="0218CBB9" w14:textId="77777777" w:rsidR="00CD16A6" w:rsidRPr="00CD16A6" w:rsidRDefault="00CD16A6" w:rsidP="00CD16A6">
      <w:pPr>
        <w:pStyle w:val="ListParagraph"/>
        <w:tabs>
          <w:tab w:val="left" w:pos="720"/>
        </w:tabs>
        <w:ind w:left="644"/>
        <w:rPr>
          <w:b/>
          <w:lang w:val="en-US"/>
        </w:rPr>
      </w:pPr>
    </w:p>
    <w:p w14:paraId="1AF40822" w14:textId="6766E7C6" w:rsidR="00CD16A6" w:rsidRDefault="00CD16A6" w:rsidP="00CD16A6">
      <w:pPr>
        <w:pStyle w:val="ListParagraph"/>
        <w:numPr>
          <w:ilvl w:val="0"/>
          <w:numId w:val="6"/>
        </w:numPr>
        <w:tabs>
          <w:tab w:val="left" w:pos="720"/>
        </w:tabs>
        <w:rPr>
          <w:lang w:val="en-US"/>
        </w:rPr>
      </w:pPr>
      <w:proofErr w:type="spellStart"/>
      <w:r w:rsidRPr="00CD16A6">
        <w:rPr>
          <w:lang w:val="en-US"/>
        </w:rPr>
        <w:lastRenderedPageBreak/>
        <w:t>Keulen</w:t>
      </w:r>
      <w:proofErr w:type="spellEnd"/>
      <w:r w:rsidRPr="00CD16A6">
        <w:rPr>
          <w:lang w:val="en-US"/>
        </w:rPr>
        <w:t xml:space="preserve">, J.V., 1977. Evaluation of Acid-Insoluble Ash as a Natural Marker in Ruminant Digestibility Studies, </w:t>
      </w:r>
      <w:r w:rsidRPr="00CD16A6">
        <w:rPr>
          <w:i/>
          <w:lang w:val="en-US"/>
        </w:rPr>
        <w:t>Journal of Animal Science</w:t>
      </w:r>
      <w:r w:rsidRPr="00CD16A6">
        <w:rPr>
          <w:lang w:val="en-US"/>
        </w:rPr>
        <w:t xml:space="preserve">, 44:2, 282-287. </w:t>
      </w:r>
    </w:p>
    <w:p w14:paraId="4D3AAA03" w14:textId="77777777" w:rsidR="00BC1915" w:rsidRPr="00BC1915" w:rsidRDefault="00BC1915" w:rsidP="00BC1915">
      <w:pPr>
        <w:pStyle w:val="ListParagraph"/>
        <w:rPr>
          <w:lang w:val="en-US"/>
        </w:rPr>
      </w:pPr>
    </w:p>
    <w:p w14:paraId="10AAE131" w14:textId="6C0C978F" w:rsidR="00BC1915" w:rsidRPr="00BC1915" w:rsidRDefault="00BC1915" w:rsidP="00BC1915">
      <w:pPr>
        <w:pStyle w:val="ListParagraph"/>
        <w:numPr>
          <w:ilvl w:val="0"/>
          <w:numId w:val="6"/>
        </w:numPr>
        <w:spacing w:line="276" w:lineRule="auto"/>
        <w:rPr>
          <w:szCs w:val="24"/>
          <w:lang w:val="en-US"/>
        </w:rPr>
      </w:pPr>
      <w:r w:rsidRPr="00BC1915">
        <w:rPr>
          <w:bCs/>
          <w:lang w:val="en-GB"/>
        </w:rPr>
        <w:t>Commission Regulation (EC) No 152/2009. 27 Jan 2009. Laying down the methods of sampling and analysis for the official control of feed. Annex III, P, Official Journal of the European Union L54/1 from 26/02/2009</w:t>
      </w:r>
    </w:p>
    <w:p w14:paraId="71D681B3" w14:textId="77777777" w:rsidR="00BC1915" w:rsidRPr="00CD16A6" w:rsidRDefault="00BC1915" w:rsidP="00BC1915">
      <w:pPr>
        <w:pStyle w:val="ListParagraph"/>
        <w:tabs>
          <w:tab w:val="left" w:pos="720"/>
        </w:tabs>
        <w:ind w:left="644"/>
        <w:rPr>
          <w:lang w:val="en-US"/>
        </w:rPr>
      </w:pPr>
    </w:p>
    <w:p w14:paraId="741F1F22" w14:textId="77777777" w:rsidR="00CD16A6" w:rsidRPr="00CD16A6" w:rsidRDefault="00CD16A6" w:rsidP="00CD16A6">
      <w:pPr>
        <w:pStyle w:val="ListParagraph"/>
        <w:tabs>
          <w:tab w:val="left" w:pos="720"/>
        </w:tabs>
        <w:rPr>
          <w:b/>
          <w:lang w:val="en-US"/>
        </w:rPr>
      </w:pPr>
    </w:p>
    <w:p w14:paraId="17FE5E8A" w14:textId="77777777" w:rsidR="002C150E" w:rsidRDefault="002C150E">
      <w:pPr>
        <w:tabs>
          <w:tab w:val="left" w:pos="720"/>
        </w:tabs>
        <w:ind w:left="360"/>
        <w:rPr>
          <w:b/>
          <w:lang w:val="en-GB"/>
        </w:rPr>
      </w:pPr>
    </w:p>
    <w:sectPr w:rsidR="002C150E">
      <w:headerReference w:type="default" r:id="rId7"/>
      <w:footerReference w:type="default" r:id="rId8"/>
      <w:pgSz w:w="11907" w:h="16840" w:code="9"/>
      <w:pgMar w:top="851" w:right="1418" w:bottom="851" w:left="1418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853" w14:textId="77777777" w:rsidR="00A820CD" w:rsidRDefault="00A820CD">
      <w:r>
        <w:separator/>
      </w:r>
    </w:p>
  </w:endnote>
  <w:endnote w:type="continuationSeparator" w:id="0">
    <w:p w14:paraId="3D8BD237" w14:textId="77777777" w:rsidR="00A820CD" w:rsidRDefault="00A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4419" w14:textId="77777777" w:rsidR="00DB2670" w:rsidRDefault="00DB2670"/>
  <w:p w14:paraId="1D29230A" w14:textId="77777777" w:rsidR="00DB2670" w:rsidRDefault="00DB2670">
    <w:pPr>
      <w:pStyle w:val="Header"/>
      <w:tabs>
        <w:tab w:val="clear" w:pos="4536"/>
        <w:tab w:val="clear" w:pos="9072"/>
      </w:tabs>
    </w:pPr>
  </w:p>
  <w:p w14:paraId="4E31F3B3" w14:textId="77777777" w:rsidR="00DB2670" w:rsidRDefault="00DB2670"/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1747"/>
      <w:gridCol w:w="1212"/>
    </w:tblGrid>
    <w:tr w:rsidR="00DB2670" w14:paraId="4E3442BC" w14:textId="77777777">
      <w:tc>
        <w:tcPr>
          <w:tcW w:w="2128" w:type="dxa"/>
        </w:tcPr>
        <w:p w14:paraId="6D5EF54A" w14:textId="77777777" w:rsidR="00DB2670" w:rsidRDefault="00733EC0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A94501">
            <w:rPr>
              <w:lang w:val="en-GB"/>
            </w:rPr>
            <w:t>/NMBU</w:t>
          </w:r>
        </w:p>
      </w:tc>
      <w:tc>
        <w:tcPr>
          <w:tcW w:w="6446" w:type="dxa"/>
          <w:gridSpan w:val="5"/>
        </w:tcPr>
        <w:p w14:paraId="6EF4FADC" w14:textId="77777777" w:rsidR="00DB2670" w:rsidRDefault="00DB2670">
          <w:pPr>
            <w:pStyle w:val="Footer"/>
            <w:rPr>
              <w:lang w:val="en-GB"/>
            </w:rPr>
          </w:pPr>
        </w:p>
      </w:tc>
      <w:tc>
        <w:tcPr>
          <w:tcW w:w="1212" w:type="dxa"/>
        </w:tcPr>
        <w:p w14:paraId="4748C82D" w14:textId="77777777" w:rsidR="00DB2670" w:rsidRDefault="00DB2670">
          <w:pPr>
            <w:pStyle w:val="Footer"/>
            <w:rPr>
              <w:lang w:val="en-GB"/>
            </w:rPr>
          </w:pPr>
          <w:r>
            <w:rPr>
              <w:lang w:val="en-GB"/>
            </w:rPr>
            <w:t>MSP</w:t>
          </w:r>
        </w:p>
      </w:tc>
    </w:tr>
    <w:tr w:rsidR="00DB2670" w14:paraId="6297894A" w14:textId="77777777">
      <w:tc>
        <w:tcPr>
          <w:tcW w:w="2128" w:type="dxa"/>
        </w:tcPr>
        <w:p w14:paraId="45F0FEB6" w14:textId="77777777" w:rsidR="00DB2670" w:rsidRDefault="00DB2670">
          <w:pPr>
            <w:pStyle w:val="Footer"/>
          </w:pPr>
          <w:r>
            <w:t>Utarbeidet</w:t>
          </w:r>
          <w:r w:rsidR="00733EC0">
            <w:t xml:space="preserve"> av</w:t>
          </w:r>
        </w:p>
        <w:p w14:paraId="496872D8" w14:textId="3B4B4ABA" w:rsidR="00DB2670" w:rsidRDefault="00804E89">
          <w:pPr>
            <w:pStyle w:val="Footer"/>
          </w:pPr>
          <w:r>
            <w:t>Elin F. Johnsen</w:t>
          </w:r>
        </w:p>
      </w:tc>
      <w:tc>
        <w:tcPr>
          <w:tcW w:w="1253" w:type="dxa"/>
        </w:tcPr>
        <w:p w14:paraId="470AA36E" w14:textId="77777777" w:rsidR="00DB2670" w:rsidRDefault="00DB2670">
          <w:pPr>
            <w:pStyle w:val="Footer"/>
          </w:pPr>
          <w:r>
            <w:t>Godkjent</w:t>
          </w:r>
        </w:p>
        <w:p w14:paraId="7E2CA06D" w14:textId="77777777" w:rsidR="007A5668" w:rsidRDefault="00733EC0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11138444" w14:textId="77777777" w:rsidR="00DB2670" w:rsidRDefault="00DB2670">
          <w:pPr>
            <w:pStyle w:val="Footer"/>
          </w:pPr>
          <w:r>
            <w:t>Gjelder fra</w:t>
          </w:r>
        </w:p>
        <w:p w14:paraId="34C5D230" w14:textId="746F476E" w:rsidR="00DB2670" w:rsidRDefault="00804E89">
          <w:pPr>
            <w:pStyle w:val="Footer"/>
          </w:pPr>
          <w:r>
            <w:t>08.2019</w:t>
          </w:r>
        </w:p>
      </w:tc>
      <w:tc>
        <w:tcPr>
          <w:tcW w:w="1074" w:type="dxa"/>
        </w:tcPr>
        <w:p w14:paraId="241D38BB" w14:textId="77777777" w:rsidR="00DB2670" w:rsidRDefault="00DB2670">
          <w:pPr>
            <w:pStyle w:val="Footer"/>
          </w:pPr>
          <w:r>
            <w:t>Revisjon</w:t>
          </w:r>
        </w:p>
        <w:p w14:paraId="101627BE" w14:textId="496AEC9F" w:rsidR="00DB2670" w:rsidRDefault="00804E89" w:rsidP="004D73F6">
          <w:pPr>
            <w:pStyle w:val="Footer"/>
            <w:jc w:val="center"/>
          </w:pPr>
          <w:r>
            <w:t>0</w:t>
          </w:r>
          <w:r w:rsidR="00D77A3F">
            <w:t>3</w:t>
          </w:r>
          <w:r>
            <w:t>.202</w:t>
          </w:r>
          <w:r w:rsidR="00D77A3F">
            <w:t>1</w:t>
          </w:r>
        </w:p>
      </w:tc>
      <w:tc>
        <w:tcPr>
          <w:tcW w:w="1074" w:type="dxa"/>
        </w:tcPr>
        <w:p w14:paraId="3CFF5447" w14:textId="77777777" w:rsidR="00DB2670" w:rsidRDefault="00DB2670">
          <w:pPr>
            <w:pStyle w:val="Footer"/>
          </w:pPr>
          <w:r>
            <w:t>Erstatter</w:t>
          </w:r>
        </w:p>
        <w:p w14:paraId="2A5100BC" w14:textId="602D465E" w:rsidR="00DB2670" w:rsidRDefault="00804E89" w:rsidP="007A5668">
          <w:pPr>
            <w:pStyle w:val="Footer"/>
          </w:pPr>
          <w:r>
            <w:t>0</w:t>
          </w:r>
          <w:r w:rsidR="00D77A3F">
            <w:t>2</w:t>
          </w:r>
          <w:r>
            <w:t>.20</w:t>
          </w:r>
          <w:r w:rsidR="00D77A3F">
            <w:t>20</w:t>
          </w:r>
        </w:p>
      </w:tc>
      <w:tc>
        <w:tcPr>
          <w:tcW w:w="1747" w:type="dxa"/>
        </w:tcPr>
        <w:p w14:paraId="0095F714" w14:textId="77777777" w:rsidR="00DB2670" w:rsidRDefault="00DB2670">
          <w:pPr>
            <w:pStyle w:val="Footer"/>
          </w:pPr>
          <w:r>
            <w:t>Dokumentnavn:</w:t>
          </w:r>
        </w:p>
        <w:p w14:paraId="14347862" w14:textId="0A3B7429" w:rsidR="00DB2670" w:rsidRDefault="00DB2670" w:rsidP="004E5620">
          <w:pPr>
            <w:pStyle w:val="Footer"/>
          </w:pPr>
          <w:r>
            <w:fldChar w:fldCharType="begin"/>
          </w:r>
          <w:r>
            <w:instrText xml:space="preserve"> FILENAME  \* FIRSTCAP </w:instrText>
          </w:r>
          <w:r>
            <w:fldChar w:fldCharType="separate"/>
          </w:r>
          <w:r w:rsidR="00586668">
            <w:rPr>
              <w:noProof/>
            </w:rPr>
            <w:t>Msp 1034 AIA</w:t>
          </w:r>
          <w:r>
            <w:fldChar w:fldCharType="end"/>
          </w:r>
        </w:p>
      </w:tc>
      <w:tc>
        <w:tcPr>
          <w:tcW w:w="1212" w:type="dxa"/>
        </w:tcPr>
        <w:p w14:paraId="3BFB1155" w14:textId="77777777" w:rsidR="00DB2670" w:rsidRDefault="00DB2670">
          <w:pPr>
            <w:pStyle w:val="Footer"/>
          </w:pPr>
          <w:r>
            <w:t>Side</w:t>
          </w:r>
        </w:p>
        <w:p w14:paraId="29D4C508" w14:textId="77777777" w:rsidR="00DB2670" w:rsidRDefault="00DB2670">
          <w:pPr>
            <w:pStyle w:val="Footer"/>
          </w:pPr>
          <w:r>
            <w:t>1-2</w:t>
          </w:r>
        </w:p>
      </w:tc>
    </w:tr>
  </w:tbl>
  <w:p w14:paraId="6A7ABD5D" w14:textId="77777777" w:rsidR="00DB2670" w:rsidRDefault="00DB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5356" w14:textId="77777777" w:rsidR="00A820CD" w:rsidRDefault="00A820CD">
      <w:r>
        <w:separator/>
      </w:r>
    </w:p>
  </w:footnote>
  <w:footnote w:type="continuationSeparator" w:id="0">
    <w:p w14:paraId="5A251E20" w14:textId="77777777" w:rsidR="00A820CD" w:rsidRDefault="00A8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E759" w14:textId="52F0CD5B" w:rsidR="00DB2670" w:rsidRDefault="00DB2670">
    <w:pPr>
      <w:pStyle w:val="Head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97506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</w:instrText>
    </w:r>
    <w:r>
      <w:fldChar w:fldCharType="separate"/>
    </w:r>
    <w:r w:rsidR="00FC5E81">
      <w:rPr>
        <w:noProof/>
      </w:rPr>
      <w:t>22.03.2021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368"/>
    <w:multiLevelType w:val="hybridMultilevel"/>
    <w:tmpl w:val="9E2A33E6"/>
    <w:lvl w:ilvl="0" w:tplc="B81C9B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0B52F8"/>
    <w:multiLevelType w:val="hybridMultilevel"/>
    <w:tmpl w:val="FF5AC05E"/>
    <w:lvl w:ilvl="0" w:tplc="EE1E7E84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D4D9B"/>
    <w:multiLevelType w:val="multilevel"/>
    <w:tmpl w:val="B5A2B5BC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8D76FCB"/>
    <w:multiLevelType w:val="hybridMultilevel"/>
    <w:tmpl w:val="3FB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24A6"/>
    <w:multiLevelType w:val="hybridMultilevel"/>
    <w:tmpl w:val="DFF2CDA0"/>
    <w:lvl w:ilvl="0" w:tplc="CE16A7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34B"/>
    <w:multiLevelType w:val="hybridMultilevel"/>
    <w:tmpl w:val="C7E664CC"/>
    <w:lvl w:ilvl="0" w:tplc="14402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9A281A"/>
    <w:multiLevelType w:val="hybridMultilevel"/>
    <w:tmpl w:val="0BB466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17E5"/>
    <w:multiLevelType w:val="hybridMultilevel"/>
    <w:tmpl w:val="7E88BD74"/>
    <w:lvl w:ilvl="0" w:tplc="9B0450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911E9"/>
    <w:multiLevelType w:val="hybridMultilevel"/>
    <w:tmpl w:val="1CE4DFE6"/>
    <w:lvl w:ilvl="0" w:tplc="07BAE44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0C"/>
    <w:rsid w:val="00002E07"/>
    <w:rsid w:val="00037217"/>
    <w:rsid w:val="00041E3C"/>
    <w:rsid w:val="00062B6E"/>
    <w:rsid w:val="00071CC7"/>
    <w:rsid w:val="00090751"/>
    <w:rsid w:val="001125BF"/>
    <w:rsid w:val="001246A1"/>
    <w:rsid w:val="001A0BA2"/>
    <w:rsid w:val="001B78B0"/>
    <w:rsid w:val="0021362E"/>
    <w:rsid w:val="00294C4E"/>
    <w:rsid w:val="002C150E"/>
    <w:rsid w:val="0037097F"/>
    <w:rsid w:val="00387774"/>
    <w:rsid w:val="003C64D3"/>
    <w:rsid w:val="003D2968"/>
    <w:rsid w:val="003F23B2"/>
    <w:rsid w:val="004058E4"/>
    <w:rsid w:val="0041490C"/>
    <w:rsid w:val="00417372"/>
    <w:rsid w:val="00430436"/>
    <w:rsid w:val="004564E6"/>
    <w:rsid w:val="00480DA8"/>
    <w:rsid w:val="00497506"/>
    <w:rsid w:val="004A3521"/>
    <w:rsid w:val="004D2E1C"/>
    <w:rsid w:val="004D30AC"/>
    <w:rsid w:val="004D73F6"/>
    <w:rsid w:val="004E5620"/>
    <w:rsid w:val="004F226C"/>
    <w:rsid w:val="005216BE"/>
    <w:rsid w:val="00535736"/>
    <w:rsid w:val="00566678"/>
    <w:rsid w:val="00573E13"/>
    <w:rsid w:val="00586668"/>
    <w:rsid w:val="005A33E4"/>
    <w:rsid w:val="005A4ED0"/>
    <w:rsid w:val="005B3A3C"/>
    <w:rsid w:val="005C09CD"/>
    <w:rsid w:val="005F0081"/>
    <w:rsid w:val="006501A2"/>
    <w:rsid w:val="00667325"/>
    <w:rsid w:val="006703ED"/>
    <w:rsid w:val="006A1A7D"/>
    <w:rsid w:val="006F2151"/>
    <w:rsid w:val="006F5182"/>
    <w:rsid w:val="00714AC6"/>
    <w:rsid w:val="00733EC0"/>
    <w:rsid w:val="00787EC9"/>
    <w:rsid w:val="00797848"/>
    <w:rsid w:val="007A5668"/>
    <w:rsid w:val="007E77EA"/>
    <w:rsid w:val="008043BD"/>
    <w:rsid w:val="00804E89"/>
    <w:rsid w:val="00811007"/>
    <w:rsid w:val="00846497"/>
    <w:rsid w:val="00854AF9"/>
    <w:rsid w:val="00855961"/>
    <w:rsid w:val="008C740B"/>
    <w:rsid w:val="008D67AF"/>
    <w:rsid w:val="008F5827"/>
    <w:rsid w:val="009402C9"/>
    <w:rsid w:val="00942921"/>
    <w:rsid w:val="009466EC"/>
    <w:rsid w:val="0096176D"/>
    <w:rsid w:val="009E1F93"/>
    <w:rsid w:val="009E33EF"/>
    <w:rsid w:val="00A173F9"/>
    <w:rsid w:val="00A478BE"/>
    <w:rsid w:val="00A820CD"/>
    <w:rsid w:val="00A94501"/>
    <w:rsid w:val="00AC191A"/>
    <w:rsid w:val="00AE4C40"/>
    <w:rsid w:val="00B3725E"/>
    <w:rsid w:val="00B95E00"/>
    <w:rsid w:val="00BC1915"/>
    <w:rsid w:val="00BD66E8"/>
    <w:rsid w:val="00C27CBD"/>
    <w:rsid w:val="00CA3F8D"/>
    <w:rsid w:val="00CB0F54"/>
    <w:rsid w:val="00CD16A6"/>
    <w:rsid w:val="00CE5BCB"/>
    <w:rsid w:val="00D170BA"/>
    <w:rsid w:val="00D36FF1"/>
    <w:rsid w:val="00D77A3F"/>
    <w:rsid w:val="00DB2670"/>
    <w:rsid w:val="00DD5607"/>
    <w:rsid w:val="00E003C6"/>
    <w:rsid w:val="00E1602D"/>
    <w:rsid w:val="00E42D42"/>
    <w:rsid w:val="00E87C03"/>
    <w:rsid w:val="00EB7A62"/>
    <w:rsid w:val="00EC1FFB"/>
    <w:rsid w:val="00EE3460"/>
    <w:rsid w:val="00EE562E"/>
    <w:rsid w:val="00F02685"/>
    <w:rsid w:val="00F71E8F"/>
    <w:rsid w:val="00F85B6A"/>
    <w:rsid w:val="00FA3FD7"/>
    <w:rsid w:val="00FB4D11"/>
    <w:rsid w:val="00FB575B"/>
    <w:rsid w:val="00FC5E81"/>
    <w:rsid w:val="00FC61F5"/>
    <w:rsid w:val="00FD6CB5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D56005F"/>
  <w15:chartTrackingRefBased/>
  <w15:docId w15:val="{EB6F0D6F-BB8F-455A-A28F-FE7CAFC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22">
    <w:name w:val="Body Text 22"/>
    <w:basedOn w:val="Normal"/>
    <w:pPr>
      <w:ind w:left="360"/>
    </w:pPr>
  </w:style>
  <w:style w:type="paragraph" w:customStyle="1" w:styleId="BodyText21">
    <w:name w:val="Body Text 21"/>
    <w:basedOn w:val="Normal"/>
    <w:pPr>
      <w:tabs>
        <w:tab w:val="left" w:pos="720"/>
      </w:tabs>
      <w:ind w:left="720"/>
    </w:pPr>
  </w:style>
  <w:style w:type="paragraph" w:styleId="ListParagraph">
    <w:name w:val="List Paragraph"/>
    <w:basedOn w:val="Normal"/>
    <w:uiPriority w:val="34"/>
    <w:qFormat/>
    <w:rsid w:val="00F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Inst. for husdyrfag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Erik Halvorsen</dc:creator>
  <cp:keywords/>
  <dc:description/>
  <cp:lastModifiedBy>Hanne Kolsrud Hustoft</cp:lastModifiedBy>
  <cp:revision>16</cp:revision>
  <cp:lastPrinted>2020-02-12T10:15:00Z</cp:lastPrinted>
  <dcterms:created xsi:type="dcterms:W3CDTF">2020-02-08T10:14:00Z</dcterms:created>
  <dcterms:modified xsi:type="dcterms:W3CDTF">2021-03-22T08:09:00Z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2021-03-17T11:46:28Z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4853b9ea-7a9c-4d26-9950-4d186bd5fc61</vt:lpwstr>
  </property>
  <property fmtid="{D5CDD505-2E9C-101B-9397-08002B2CF9AE}" pid="8" name="MSIP_Label_d0484126-3486-41a9-802e-7f1e2277276c_ContentBits">
    <vt:lpwstr>0</vt:lpwstr>
  </property>
</Properties>
</file>