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87F53" w14:textId="6CDA6F41" w:rsidR="008A7F48" w:rsidRPr="00966673" w:rsidRDefault="008A7F48" w:rsidP="008A7F48">
      <w:pPr>
        <w:pStyle w:val="Title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66673">
        <w:rPr>
          <w:rFonts w:ascii="Times New Roman" w:hAnsi="Times New Roman" w:cs="Times New Roman"/>
          <w:b/>
          <w:bCs/>
          <w:sz w:val="24"/>
          <w:szCs w:val="24"/>
          <w:lang w:val="en-US"/>
        </w:rPr>
        <w:t>METHOD SPE</w:t>
      </w:r>
      <w:r w:rsidR="00F07C6F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966673">
        <w:rPr>
          <w:rFonts w:ascii="Times New Roman" w:hAnsi="Times New Roman" w:cs="Times New Roman"/>
          <w:b/>
          <w:bCs/>
          <w:sz w:val="24"/>
          <w:szCs w:val="24"/>
          <w:lang w:val="en-US"/>
        </w:rPr>
        <w:t>IFICATION</w:t>
      </w:r>
    </w:p>
    <w:p w14:paraId="67594BB9" w14:textId="77777777" w:rsidR="008A7F48" w:rsidRPr="00966673" w:rsidRDefault="008A7F48" w:rsidP="008A7F4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6673">
        <w:rPr>
          <w:rFonts w:ascii="Times New Roman" w:hAnsi="Times New Roman" w:cs="Times New Roman"/>
          <w:b/>
          <w:sz w:val="24"/>
          <w:szCs w:val="24"/>
          <w:lang w:val="en-US"/>
        </w:rPr>
        <w:t>Faculty of Biosciences, NMBU</w:t>
      </w:r>
    </w:p>
    <w:p w14:paraId="7B0D3E89" w14:textId="77777777" w:rsidR="00B2549A" w:rsidRDefault="00113B0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pict w14:anchorId="1E91452F">
          <v:rect id="_x0000_i1025" style="width:0;height:1.5pt" o:hralign="center" o:hrstd="t" o:hr="t" fillcolor="#a0a0a0" stroked="f"/>
        </w:pict>
      </w:r>
    </w:p>
    <w:p w14:paraId="4624FA7E" w14:textId="650D97EC" w:rsidR="00B2549A" w:rsidRDefault="00BF21A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="00E6039D">
        <w:rPr>
          <w:rFonts w:ascii="Times New Roman" w:eastAsia="Times New Roman" w:hAnsi="Times New Roman" w:cs="Times New Roman"/>
          <w:b/>
          <w:sz w:val="24"/>
          <w:szCs w:val="24"/>
        </w:rPr>
        <w:t>ethod name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Various </w:t>
      </w:r>
      <w:r w:rsidR="009A0D57">
        <w:rPr>
          <w:rFonts w:ascii="Times New Roman" w:eastAsia="Times New Roman" w:hAnsi="Times New Roman" w:cs="Times New Roman"/>
          <w:b/>
          <w:sz w:val="24"/>
          <w:szCs w:val="24"/>
        </w:rPr>
        <w:t>minerals</w:t>
      </w:r>
    </w:p>
    <w:p w14:paraId="13AA7CD5" w14:textId="4890536D" w:rsidR="00B2549A" w:rsidRDefault="00BF21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BIOVIT No.: Msp1078</w:t>
      </w:r>
    </w:p>
    <w:p w14:paraId="0E83AEAE" w14:textId="77777777" w:rsidR="00B2549A" w:rsidRDefault="00113B0B">
      <w:pPr>
        <w:rPr>
          <w:rFonts w:ascii="Times New Roman" w:eastAsia="Times New Roman" w:hAnsi="Times New Roman" w:cs="Times New Roman"/>
          <w:sz w:val="24"/>
          <w:szCs w:val="24"/>
        </w:rPr>
      </w:pPr>
      <w:r>
        <w:pict w14:anchorId="4617D52C">
          <v:rect id="_x0000_i1026" style="width:0;height:1.5pt" o:hralign="center" o:hrstd="t" o:hr="t" fillcolor="#a0a0a0" stroked="f"/>
        </w:pict>
      </w:r>
    </w:p>
    <w:p w14:paraId="6CD0FEA2" w14:textId="107DC975" w:rsidR="00B2549A" w:rsidRDefault="00BF21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8406CC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ethod</w:t>
      </w:r>
      <w:r w:rsidR="008406CC">
        <w:rPr>
          <w:rFonts w:ascii="Times New Roman" w:eastAsia="Times New Roman" w:hAnsi="Times New Roman" w:cs="Times New Roman"/>
          <w:b/>
          <w:sz w:val="24"/>
          <w:szCs w:val="24"/>
        </w:rPr>
        <w:t xml:space="preserve"> of analysis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/ Principle / Main instrument</w:t>
      </w:r>
    </w:p>
    <w:p w14:paraId="28C57A40" w14:textId="09D0BD41" w:rsidR="00B2549A" w:rsidRDefault="00BF21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method can</w:t>
      </w:r>
      <w:r w:rsidR="0081403F">
        <w:rPr>
          <w:rFonts w:ascii="Times New Roman" w:eastAsia="Times New Roman" w:hAnsi="Times New Roman" w:cs="Times New Roman"/>
          <w:sz w:val="24"/>
          <w:szCs w:val="24"/>
        </w:rPr>
        <w:t xml:space="preserve"> be used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determine the </w:t>
      </w:r>
      <w:r w:rsidR="0081403F">
        <w:rPr>
          <w:rFonts w:ascii="Times New Roman" w:eastAsia="Times New Roman" w:hAnsi="Times New Roman" w:cs="Times New Roman"/>
          <w:sz w:val="24"/>
          <w:szCs w:val="24"/>
        </w:rPr>
        <w:t>mineral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composition and the total amount of </w:t>
      </w:r>
      <w:r w:rsidR="0081403F">
        <w:rPr>
          <w:rFonts w:ascii="Times New Roman" w:eastAsia="Times New Roman" w:hAnsi="Times New Roman" w:cs="Times New Roman"/>
          <w:sz w:val="24"/>
          <w:szCs w:val="24"/>
        </w:rPr>
        <w:t>various minerals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organic and most inorganic samples, both </w:t>
      </w:r>
      <w:r w:rsidR="0081403F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solid </w:t>
      </w:r>
      <w:r w:rsidR="00EB082B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liquid</w:t>
      </w:r>
      <w:r w:rsidR="00814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81403F"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B082B">
        <w:rPr>
          <w:rFonts w:ascii="Times New Roman" w:eastAsia="Times New Roman" w:hAnsi="Times New Roman" w:cs="Times New Roman"/>
          <w:sz w:val="24"/>
          <w:szCs w:val="24"/>
        </w:rPr>
        <w:t>Various minerals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can be used as a marker in digestive studies of fish (Yttrium, Y Arb1073) or in metabolic experiments on ruminants (Chromium, Cr and Yttrium (Yb) Arb1071)).</w:t>
      </w:r>
    </w:p>
    <w:p w14:paraId="3AEFA438" w14:textId="77777777" w:rsidR="00B2549A" w:rsidRDefault="00B2549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7BD050" w14:textId="6897D152" w:rsidR="00B2549A" w:rsidRDefault="00BF21A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LabTek has per 022020 standards with control for the following </w:t>
      </w:r>
      <w:r w:rsidR="009A0D57">
        <w:rPr>
          <w:rFonts w:ascii="Times New Roman" w:eastAsia="Times New Roman" w:hAnsi="Times New Roman" w:cs="Times New Roman"/>
          <w:sz w:val="24"/>
          <w:szCs w:val="24"/>
        </w:rPr>
        <w:t>minerals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C7D04">
        <w:rPr>
          <w:rFonts w:ascii="Times New Roman" w:eastAsia="Times New Roman" w:hAnsi="Times New Roman" w:cs="Times New Roman"/>
          <w:b/>
          <w:sz w:val="24"/>
          <w:szCs w:val="24"/>
        </w:rPr>
        <w:t xml:space="preserve">Macro: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Ca, K, Mg, Na</w:t>
      </w:r>
      <w:r w:rsidR="005C7D04">
        <w:rPr>
          <w:rFonts w:ascii="Times New Roman" w:eastAsia="Times New Roman" w:hAnsi="Times New Roman" w:cs="Times New Roman"/>
          <w:b/>
          <w:sz w:val="24"/>
          <w:szCs w:val="24"/>
        </w:rPr>
        <w:t xml:space="preserve">. Micro: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Zn, Y, Fe, Mn, Yb Cu, Se and Cr. We can identify: As, Cd, Co, Mo, Ni, and V.</w:t>
      </w:r>
    </w:p>
    <w:p w14:paraId="26F349FB" w14:textId="77777777" w:rsidR="00B2549A" w:rsidRDefault="00B2549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69EF82" w14:textId="6328AF46" w:rsidR="00B2549A" w:rsidRDefault="00706F8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Sample</w:t>
      </w:r>
      <w:r w:rsidR="00BF21A9">
        <w:rPr>
          <w:rFonts w:ascii="Times New Roman" w:eastAsia="Times New Roman" w:hAnsi="Times New Roman" w:cs="Times New Roman"/>
          <w:sz w:val="24"/>
          <w:szCs w:val="24"/>
        </w:rPr>
        <w:t xml:space="preserve"> decomposition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during digestion </w:t>
      </w:r>
      <w:r w:rsidR="00BF21A9">
        <w:rPr>
          <w:rFonts w:ascii="Times New Roman" w:eastAsia="Times New Roman" w:hAnsi="Times New Roman" w:cs="Times New Roman"/>
          <w:sz w:val="24"/>
          <w:szCs w:val="24"/>
        </w:rPr>
        <w:t xml:space="preserve">is the most critical part of the analysis as incomplete </w:t>
      </w:r>
      <w:r>
        <w:rPr>
          <w:rFonts w:ascii="Times New Roman" w:eastAsia="Times New Roman" w:hAnsi="Times New Roman" w:cs="Times New Roman"/>
          <w:sz w:val="24"/>
          <w:szCs w:val="24"/>
        </w:rPr>
        <w:t>digestion</w:t>
      </w:r>
      <w:r w:rsidR="00BF21A9">
        <w:rPr>
          <w:rFonts w:ascii="Times New Roman" w:eastAsia="Times New Roman" w:hAnsi="Times New Roman" w:cs="Times New Roman"/>
          <w:sz w:val="24"/>
          <w:szCs w:val="24"/>
        </w:rPr>
        <w:t xml:space="preserve"> can have a great influence on the result. The loss of analyte during </w:t>
      </w:r>
      <w:r>
        <w:rPr>
          <w:rFonts w:ascii="Times New Roman" w:eastAsia="Times New Roman" w:hAnsi="Times New Roman" w:cs="Times New Roman"/>
          <w:sz w:val="24"/>
          <w:szCs w:val="24"/>
        </w:rPr>
        <w:t>sample preparation step</w:t>
      </w:r>
      <w:r w:rsidR="00BF21A9">
        <w:rPr>
          <w:rFonts w:ascii="Times New Roman" w:eastAsia="Times New Roman" w:hAnsi="Times New Roman" w:cs="Times New Roman"/>
          <w:sz w:val="24"/>
          <w:szCs w:val="24"/>
        </w:rPr>
        <w:t xml:space="preserve"> must also be </w:t>
      </w:r>
      <w:r>
        <w:rPr>
          <w:rFonts w:ascii="Times New Roman" w:eastAsia="Times New Roman" w:hAnsi="Times New Roman" w:cs="Times New Roman"/>
          <w:sz w:val="24"/>
          <w:szCs w:val="24"/>
        </w:rPr>
        <w:t>eliminated</w:t>
      </w:r>
      <w:r w:rsidR="00BF21A9">
        <w:rPr>
          <w:rFonts w:ascii="Times New Roman" w:eastAsia="Times New Roman" w:hAnsi="Times New Roman" w:cs="Times New Roman"/>
          <w:sz w:val="24"/>
          <w:szCs w:val="24"/>
        </w:rPr>
        <w:t xml:space="preserve">. An effective method is to use microwave </w:t>
      </w:r>
      <w:r>
        <w:rPr>
          <w:rFonts w:ascii="Times New Roman" w:eastAsia="Times New Roman" w:hAnsi="Times New Roman" w:cs="Times New Roman"/>
          <w:sz w:val="24"/>
          <w:szCs w:val="24"/>
        </w:rPr>
        <w:t>digestion</w:t>
      </w:r>
      <w:r w:rsidR="00BF21A9">
        <w:rPr>
          <w:rFonts w:ascii="Times New Roman" w:eastAsia="Times New Roman" w:hAnsi="Times New Roman" w:cs="Times New Roman"/>
          <w:sz w:val="24"/>
          <w:szCs w:val="24"/>
        </w:rPr>
        <w:t xml:space="preserve"> with acid as everything takes place in a closed system.</w:t>
      </w:r>
    </w:p>
    <w:p w14:paraId="21163973" w14:textId="77777777" w:rsidR="00B2549A" w:rsidRDefault="00B2549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A6C7D7" w14:textId="08DB764E" w:rsidR="00B2549A" w:rsidRDefault="00BF21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="009A0D57">
        <w:rPr>
          <w:rFonts w:ascii="Times New Roman" w:eastAsia="Times New Roman" w:hAnsi="Times New Roman" w:cs="Times New Roman"/>
          <w:sz w:val="24"/>
          <w:szCs w:val="24"/>
        </w:rPr>
        <w:t xml:space="preserve"> minerals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are determined spectrophotometrically using MP-AES (Microwave Plasma Atomic Emission Spectrometer), which has better sensitivity and is much faster than ordinary flame atomic absorption (AA).</w:t>
      </w:r>
    </w:p>
    <w:p w14:paraId="554D85DB" w14:textId="77777777" w:rsidR="00B2549A" w:rsidRDefault="00B2549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EFE90E" w14:textId="04131919" w:rsidR="00B2549A" w:rsidRDefault="00BF21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Main instrument: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MP-AES 4200 (Agilent Technologies)</w:t>
      </w:r>
    </w:p>
    <w:p w14:paraId="5BCC94ED" w14:textId="77777777" w:rsidR="00B2549A" w:rsidRDefault="00B2549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7A35F1" w14:textId="77777777" w:rsidR="00B2549A" w:rsidRDefault="00BF21A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Reference and any modifications</w:t>
      </w:r>
    </w:p>
    <w:p w14:paraId="35744355" w14:textId="77777777" w:rsidR="00B2549A" w:rsidRDefault="00B2549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47D31E" w14:textId="0A25DD53" w:rsidR="00B2549A" w:rsidRDefault="00BF21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Commission Regulation (EC) No 152/2009. 27 Jan 2009. Laying down the methods of sampling and analysis for the official control of feed. Annex III, P, Official Journal of the European Union L54 / 1 from 26/02/2009</w:t>
      </w:r>
      <w:r w:rsidR="005C630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7B0B6E" w14:textId="77777777" w:rsidR="00B2549A" w:rsidRDefault="00B2549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723328" w14:textId="0E822368" w:rsidR="00B2549A" w:rsidRDefault="00BF21A9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METHODS OF ANALYSIS TO CONTROL THE LEVEL OF AUTHORISED ADDITIVES IN FEED (PART: C. DETERMINATION OF THE TRACE </w:t>
      </w:r>
      <w:r w:rsidR="009A0D57">
        <w:rPr>
          <w:rFonts w:ascii="Times New Roman" w:eastAsia="Times New Roman" w:hAnsi="Times New Roman" w:cs="Times New Roman"/>
          <w:sz w:val="24"/>
          <w:szCs w:val="24"/>
        </w:rPr>
        <w:t>MINERALS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IRON, COPPER, MANGANESE AND ZINC) page 72-76.</w:t>
      </w:r>
    </w:p>
    <w:p w14:paraId="6D216836" w14:textId="77777777" w:rsidR="00B2549A" w:rsidRDefault="00B2549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FC7608F" w14:textId="77777777" w:rsidR="00B2549A" w:rsidRDefault="00BF21A9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Modifications:</w:t>
      </w:r>
    </w:p>
    <w:p w14:paraId="1ED04862" w14:textId="77777777" w:rsidR="00B2549A" w:rsidRDefault="00BF21A9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decomposition: Application Note PRO-AG-02; Dried Plant Tissue (Milestone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Srl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8059AA8" w14:textId="6E6BFAB9" w:rsidR="00B2549A" w:rsidRPr="00EB09B4" w:rsidRDefault="00BF21A9" w:rsidP="00EB09B4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B09B4">
        <w:rPr>
          <w:rFonts w:ascii="Times New Roman" w:eastAsia="Times New Roman" w:hAnsi="Times New Roman" w:cs="Times New Roman"/>
          <w:sz w:val="24"/>
          <w:szCs w:val="24"/>
        </w:rPr>
        <w:t>Instrument: MP-AES 4200 (Agilent Technologies</w:t>
      </w:r>
      <w:r w:rsidR="00EB09B4" w:rsidRPr="00EB09B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A0AEE88" w14:textId="77777777" w:rsidR="00B2549A" w:rsidRDefault="00B2549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6DA688" w14:textId="675C809E" w:rsidR="00B2549A" w:rsidRDefault="00BF21A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Requirements </w:t>
      </w:r>
      <w:r w:rsidR="005C7D04">
        <w:rPr>
          <w:rFonts w:ascii="Times New Roman" w:eastAsia="Times New Roman" w:hAnsi="Times New Roman" w:cs="Times New Roman"/>
          <w:b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grinding and temperature </w:t>
      </w:r>
    </w:p>
    <w:p w14:paraId="582083DA" w14:textId="232E3E67" w:rsidR="00F517DC" w:rsidRDefault="00F517DC" w:rsidP="00F517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Degree of grinding: 0.5 mm. </w:t>
      </w:r>
    </w:p>
    <w:p w14:paraId="1BE70276" w14:textId="77777777" w:rsidR="00EB09B4" w:rsidRDefault="00EB09B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BA0E5E" w14:textId="6D6E5401" w:rsidR="00B2549A" w:rsidRDefault="00BF21A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Contact person</w:t>
      </w:r>
      <w:r w:rsidR="00113B0B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EB09B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7C5F0B4" w14:textId="3B7C6ADB" w:rsidR="00B2549A" w:rsidRDefault="00BF21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Lab </w:t>
      </w:r>
      <w:r w:rsidR="005C7D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manager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Hanne Kolsrud Hustoft</w:t>
      </w:r>
    </w:p>
    <w:p w14:paraId="7FB0314F" w14:textId="386A4F93" w:rsidR="00B2549A" w:rsidRDefault="00BF21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Responsible for analysis: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7DC" w:rsidRPr="00F517DC">
        <w:rPr>
          <w:rFonts w:ascii="Times New Roman" w:eastAsia="Times New Roman" w:hAnsi="Times New Roman" w:cs="Times New Roman"/>
          <w:sz w:val="24"/>
          <w:szCs w:val="24"/>
        </w:rPr>
        <w:t>Milena Bjelanovic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Frank Sundby / Kari Eikanger</w:t>
      </w:r>
    </w:p>
    <w:p w14:paraId="256090B9" w14:textId="77777777" w:rsidR="00B2549A" w:rsidRDefault="00B2549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9CC7C7" w14:textId="77777777" w:rsidR="00B2549A" w:rsidRDefault="00B2549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A8C41C" w14:textId="5E2EB3AF" w:rsidR="00B2549A" w:rsidRDefault="00BF21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113B0B">
        <w:rPr>
          <w:rFonts w:ascii="Times New Roman" w:eastAsia="Times New Roman" w:hAnsi="Times New Roman" w:cs="Times New Roman"/>
          <w:b/>
          <w:sz w:val="24"/>
          <w:szCs w:val="24"/>
        </w:rPr>
        <w:t>Additional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literature</w:t>
      </w:r>
    </w:p>
    <w:p w14:paraId="1E781D19" w14:textId="77777777" w:rsidR="00B2549A" w:rsidRPr="00043E27" w:rsidRDefault="00BF21A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nb-NO"/>
        </w:rPr>
      </w:pPr>
      <w:proofErr w:type="spellStart"/>
      <w:r w:rsidRPr="00043E27">
        <w:rPr>
          <w:rFonts w:ascii="Times New Roman" w:eastAsia="Times New Roman" w:hAnsi="Times New Roman" w:cs="Times New Roman"/>
          <w:sz w:val="24"/>
          <w:szCs w:val="24"/>
          <w:lang w:val="nb-NO"/>
        </w:rPr>
        <w:t>Austreng</w:t>
      </w:r>
      <w:proofErr w:type="spellEnd"/>
      <w:r w:rsidRPr="00043E27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, E. Storebakken, T., Thomassen, M. Refstie, S., </w:t>
      </w:r>
      <w:proofErr w:type="spellStart"/>
      <w:r w:rsidRPr="00043E27">
        <w:rPr>
          <w:rFonts w:ascii="Times New Roman" w:eastAsia="Times New Roman" w:hAnsi="Times New Roman" w:cs="Times New Roman"/>
          <w:sz w:val="24"/>
          <w:szCs w:val="24"/>
          <w:lang w:val="nb-NO"/>
        </w:rPr>
        <w:t>Tomassen</w:t>
      </w:r>
      <w:proofErr w:type="spellEnd"/>
      <w:r w:rsidRPr="00043E27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, Y., 2000, </w:t>
      </w:r>
      <w:proofErr w:type="spellStart"/>
      <w:r w:rsidRPr="00043E27">
        <w:rPr>
          <w:rFonts w:ascii="Times New Roman" w:eastAsia="Times New Roman" w:hAnsi="Times New Roman" w:cs="Times New Roman"/>
          <w:sz w:val="24"/>
          <w:szCs w:val="24"/>
          <w:lang w:val="nb-NO"/>
        </w:rPr>
        <w:t>Aquaculture</w:t>
      </w:r>
      <w:proofErr w:type="spellEnd"/>
      <w:r w:rsidRPr="00043E27">
        <w:rPr>
          <w:rFonts w:ascii="Times New Roman" w:eastAsia="Times New Roman" w:hAnsi="Times New Roman" w:cs="Times New Roman"/>
          <w:sz w:val="24"/>
          <w:szCs w:val="24"/>
          <w:lang w:val="nb-NO"/>
        </w:rPr>
        <w:t>, 188, 65-78.</w:t>
      </w:r>
    </w:p>
    <w:p w14:paraId="01010108" w14:textId="77777777" w:rsidR="00B2549A" w:rsidRDefault="00BF21A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Reis, P., Valente, L., Almeida, M., 2008, Food Chemistry, 108: 3, 1094-1098.</w:t>
      </w:r>
    </w:p>
    <w:sectPr w:rsidR="00B2549A">
      <w:footerReference w:type="default" r:id="rId7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84942" w14:textId="77777777" w:rsidR="001B6634" w:rsidRDefault="001B6634">
      <w:pPr>
        <w:spacing w:line="240" w:lineRule="auto"/>
      </w:pPr>
      <w:r>
        <w:separator/>
      </w:r>
    </w:p>
  </w:endnote>
  <w:endnote w:type="continuationSeparator" w:id="0">
    <w:p w14:paraId="569043E1" w14:textId="77777777" w:rsidR="001B6634" w:rsidRDefault="001B6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8B113" w14:textId="77777777" w:rsidR="00B2549A" w:rsidRDefault="00B2549A">
    <w:pPr>
      <w:spacing w:line="240" w:lineRule="auto"/>
      <w:rPr>
        <w:rFonts w:ascii="Times New Roman" w:eastAsia="Times New Roman" w:hAnsi="Times New Roman" w:cs="Times New Roman"/>
        <w:sz w:val="24"/>
        <w:szCs w:val="24"/>
      </w:rPr>
    </w:pPr>
  </w:p>
  <w:tbl>
    <w:tblPr>
      <w:tblStyle w:val="a"/>
      <w:tblW w:w="10858" w:type="dxa"/>
      <w:tblInd w:w="-639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2250"/>
      <w:gridCol w:w="1140"/>
      <w:gridCol w:w="1275"/>
      <w:gridCol w:w="1020"/>
      <w:gridCol w:w="1144"/>
      <w:gridCol w:w="3360"/>
      <w:gridCol w:w="9"/>
      <w:gridCol w:w="651"/>
      <w:gridCol w:w="9"/>
    </w:tblGrid>
    <w:tr w:rsidR="00B2549A" w14:paraId="62027F30" w14:textId="77777777" w:rsidTr="005C7D04">
      <w:tc>
        <w:tcPr>
          <w:tcW w:w="2250" w:type="dxa"/>
        </w:tcPr>
        <w:p w14:paraId="0CFE0FA1" w14:textId="77777777" w:rsidR="00B2549A" w:rsidRDefault="00BF21A9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BIOVIT/NMBU</w:t>
          </w:r>
        </w:p>
      </w:tc>
      <w:tc>
        <w:tcPr>
          <w:tcW w:w="7948" w:type="dxa"/>
          <w:gridSpan w:val="6"/>
        </w:tcPr>
        <w:p w14:paraId="09AA525B" w14:textId="77777777" w:rsidR="00B2549A" w:rsidRDefault="00B2549A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660" w:type="dxa"/>
          <w:gridSpan w:val="2"/>
        </w:tcPr>
        <w:p w14:paraId="66262FBE" w14:textId="77777777" w:rsidR="00B2549A" w:rsidRDefault="00BF21A9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MSP</w:t>
          </w:r>
        </w:p>
      </w:tc>
    </w:tr>
    <w:tr w:rsidR="00B2549A" w14:paraId="086B536A" w14:textId="77777777" w:rsidTr="005C7D04">
      <w:trPr>
        <w:gridAfter w:val="1"/>
        <w:wAfter w:w="9" w:type="dxa"/>
      </w:trPr>
      <w:tc>
        <w:tcPr>
          <w:tcW w:w="2250" w:type="dxa"/>
        </w:tcPr>
        <w:p w14:paraId="14D6353F" w14:textId="66A7D7E9" w:rsidR="00B2549A" w:rsidRDefault="00BF21A9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Prepared</w:t>
          </w:r>
          <w:r w:rsidR="008A7F48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by</w:t>
          </w:r>
        </w:p>
        <w:p w14:paraId="78C57F6F" w14:textId="77777777" w:rsidR="00B2549A" w:rsidRDefault="00BF21A9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Elin Follaug Johnsen</w:t>
          </w:r>
        </w:p>
        <w:p w14:paraId="4BB6C574" w14:textId="77777777" w:rsidR="00B2549A" w:rsidRDefault="00B2549A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140" w:type="dxa"/>
        </w:tcPr>
        <w:p w14:paraId="3DC1BDFF" w14:textId="19C395DD" w:rsidR="00B2549A" w:rsidRPr="00EB09B4" w:rsidRDefault="00BF21A9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EB09B4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Approved</w:t>
          </w:r>
          <w:r w:rsidR="008A7F48" w:rsidRPr="00EB09B4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 by</w:t>
          </w:r>
        </w:p>
        <w:p w14:paraId="4CA2A4B8" w14:textId="77777777" w:rsidR="00B2549A" w:rsidRPr="00EB09B4" w:rsidRDefault="00BF21A9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EB09B4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Hanne Kolsrud Hustoft</w:t>
          </w:r>
        </w:p>
      </w:tc>
      <w:tc>
        <w:tcPr>
          <w:tcW w:w="1275" w:type="dxa"/>
        </w:tcPr>
        <w:p w14:paraId="169612D1" w14:textId="77777777" w:rsidR="00B2549A" w:rsidRDefault="00BF21A9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Valid from</w:t>
          </w:r>
        </w:p>
        <w:p w14:paraId="165CABF4" w14:textId="77777777" w:rsidR="00B2549A" w:rsidRDefault="00BF21A9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06.2018</w:t>
          </w:r>
        </w:p>
      </w:tc>
      <w:tc>
        <w:tcPr>
          <w:tcW w:w="1020" w:type="dxa"/>
        </w:tcPr>
        <w:p w14:paraId="7C3D62D0" w14:textId="77777777" w:rsidR="00B2549A" w:rsidRDefault="00BF21A9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Revision</w:t>
          </w:r>
        </w:p>
        <w:p w14:paraId="5A04C816" w14:textId="77777777" w:rsidR="00B2549A" w:rsidRDefault="00BF21A9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02.2020</w:t>
          </w:r>
        </w:p>
      </w:tc>
      <w:tc>
        <w:tcPr>
          <w:tcW w:w="1144" w:type="dxa"/>
        </w:tcPr>
        <w:p w14:paraId="047CDE05" w14:textId="00D361EA" w:rsidR="00B2549A" w:rsidRDefault="00BF21A9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Replace</w:t>
          </w:r>
          <w:r w:rsidR="008A7F48">
            <w:rPr>
              <w:rFonts w:ascii="Times New Roman" w:eastAsia="Times New Roman" w:hAnsi="Times New Roman" w:cs="Times New Roman"/>
              <w:sz w:val="24"/>
              <w:szCs w:val="24"/>
            </w:rPr>
            <w:t>d</w:t>
          </w:r>
        </w:p>
        <w:p w14:paraId="455E1A1E" w14:textId="77777777" w:rsidR="00B2549A" w:rsidRDefault="00BF21A9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06.2018</w:t>
          </w:r>
        </w:p>
      </w:tc>
      <w:tc>
        <w:tcPr>
          <w:tcW w:w="3360" w:type="dxa"/>
        </w:tcPr>
        <w:p w14:paraId="461CC27F" w14:textId="77777777" w:rsidR="00B2549A" w:rsidRDefault="00BF21A9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Document name</w:t>
          </w:r>
        </w:p>
        <w:p w14:paraId="585E548F" w14:textId="7F565E44" w:rsidR="00B2549A" w:rsidRDefault="00BF21A9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Msp1078 Various </w:t>
          </w:r>
          <w:r w:rsidR="009A0D57">
            <w:rPr>
              <w:rFonts w:ascii="Times New Roman" w:eastAsia="Times New Roman" w:hAnsi="Times New Roman" w:cs="Times New Roman"/>
              <w:sz w:val="24"/>
              <w:szCs w:val="24"/>
            </w:rPr>
            <w:t>minerals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.docx</w:t>
          </w:r>
        </w:p>
      </w:tc>
      <w:tc>
        <w:tcPr>
          <w:tcW w:w="660" w:type="dxa"/>
          <w:gridSpan w:val="2"/>
        </w:tcPr>
        <w:p w14:paraId="35DEC44C" w14:textId="2A1FB171" w:rsidR="00B2549A" w:rsidRDefault="008A7F48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Page</w:t>
          </w:r>
        </w:p>
        <w:p w14:paraId="3E1D62FD" w14:textId="77777777" w:rsidR="00B2549A" w:rsidRDefault="00BF21A9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instrText>PAGE</w:instrTex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 w:rsidR="00043E27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1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-2</w:t>
          </w:r>
        </w:p>
      </w:tc>
    </w:tr>
  </w:tbl>
  <w:p w14:paraId="186BB246" w14:textId="77777777" w:rsidR="00B2549A" w:rsidRDefault="00B2549A">
    <w:pPr>
      <w:tabs>
        <w:tab w:val="center" w:pos="4536"/>
        <w:tab w:val="right" w:pos="9072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059BA" w14:textId="77777777" w:rsidR="001B6634" w:rsidRDefault="001B6634">
      <w:pPr>
        <w:spacing w:line="240" w:lineRule="auto"/>
      </w:pPr>
      <w:r>
        <w:separator/>
      </w:r>
    </w:p>
  </w:footnote>
  <w:footnote w:type="continuationSeparator" w:id="0">
    <w:p w14:paraId="75AFF9CC" w14:textId="77777777" w:rsidR="001B6634" w:rsidRDefault="001B66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D6D2A"/>
    <w:multiLevelType w:val="multilevel"/>
    <w:tmpl w:val="69DA41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3F458B"/>
    <w:multiLevelType w:val="multilevel"/>
    <w:tmpl w:val="4B98662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5C3152B"/>
    <w:multiLevelType w:val="multilevel"/>
    <w:tmpl w:val="A5C28166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49A"/>
    <w:rsid w:val="00043E27"/>
    <w:rsid w:val="00113B0B"/>
    <w:rsid w:val="001B6634"/>
    <w:rsid w:val="004319DA"/>
    <w:rsid w:val="005C6308"/>
    <w:rsid w:val="005C7D04"/>
    <w:rsid w:val="00706F80"/>
    <w:rsid w:val="0081403F"/>
    <w:rsid w:val="008406CC"/>
    <w:rsid w:val="008A7F48"/>
    <w:rsid w:val="00966673"/>
    <w:rsid w:val="009A0D57"/>
    <w:rsid w:val="009C3901"/>
    <w:rsid w:val="00B2549A"/>
    <w:rsid w:val="00BF21A9"/>
    <w:rsid w:val="00E26CDB"/>
    <w:rsid w:val="00E6039D"/>
    <w:rsid w:val="00EB082B"/>
    <w:rsid w:val="00EB09B4"/>
    <w:rsid w:val="00F07C6F"/>
    <w:rsid w:val="00F5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3006E68"/>
  <w15:docId w15:val="{47884B3A-9C24-49F9-9857-22BAFDF3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71" w:type="dxa"/>
        <w:right w:w="71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0D5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D57"/>
  </w:style>
  <w:style w:type="paragraph" w:styleId="Footer">
    <w:name w:val="footer"/>
    <w:basedOn w:val="Normal"/>
    <w:link w:val="FooterChar"/>
    <w:uiPriority w:val="99"/>
    <w:unhideWhenUsed/>
    <w:rsid w:val="009A0D5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D57"/>
  </w:style>
  <w:style w:type="character" w:customStyle="1" w:styleId="TitleChar">
    <w:name w:val="Title Char"/>
    <w:basedOn w:val="DefaultParagraphFont"/>
    <w:link w:val="Title"/>
    <w:rsid w:val="008A7F48"/>
    <w:rPr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356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NMBU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Bjelanovic</dc:creator>
  <cp:lastModifiedBy>Hanne Kolsrud Hustoft</cp:lastModifiedBy>
  <cp:revision>11</cp:revision>
  <dcterms:created xsi:type="dcterms:W3CDTF">2020-12-03T11:18:00Z</dcterms:created>
  <dcterms:modified xsi:type="dcterms:W3CDTF">2021-03-15T17:17:00Z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2021-03-15T15:23:20Z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1c427dd0-d7ac-4f76-8453-d46099842150</vt:lpwstr>
  </property>
  <property fmtid="{D5CDD505-2E9C-101B-9397-08002B2CF9AE}" pid="8" name="MSIP_Label_d0484126-3486-41a9-802e-7f1e2277276c_ContentBits">
    <vt:lpwstr>0</vt:lpwstr>
  </property>
</Properties>
</file>