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E76E" w14:textId="690DDACF" w:rsidR="00995B3E" w:rsidRPr="009D4B76" w:rsidRDefault="00995B3E" w:rsidP="00995B3E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18"/>
          <w:lang w:val="en-US"/>
        </w:rPr>
      </w:pPr>
      <w:r w:rsidRPr="009D4B76">
        <w:rPr>
          <w:rFonts w:ascii="Times New Roman" w:hAnsi="Times New Roman" w:cs="Times New Roman"/>
          <w:b/>
          <w:bCs/>
          <w:sz w:val="24"/>
          <w:szCs w:val="18"/>
          <w:lang w:val="en-US"/>
        </w:rPr>
        <w:t>METHOD SPES</w:t>
      </w:r>
      <w:r w:rsidR="00CE4E97">
        <w:rPr>
          <w:rFonts w:ascii="Times New Roman" w:hAnsi="Times New Roman" w:cs="Times New Roman"/>
          <w:b/>
          <w:bCs/>
          <w:sz w:val="24"/>
          <w:szCs w:val="18"/>
          <w:lang w:val="en-US"/>
        </w:rPr>
        <w:t>C</w:t>
      </w:r>
      <w:r w:rsidRPr="009D4B76">
        <w:rPr>
          <w:rFonts w:ascii="Times New Roman" w:hAnsi="Times New Roman" w:cs="Times New Roman"/>
          <w:b/>
          <w:bCs/>
          <w:sz w:val="24"/>
          <w:szCs w:val="18"/>
          <w:lang w:val="en-US"/>
        </w:rPr>
        <w:t>FICATION</w:t>
      </w:r>
    </w:p>
    <w:p w14:paraId="14613257" w14:textId="77777777" w:rsidR="00995B3E" w:rsidRPr="009D4B76" w:rsidRDefault="00995B3E" w:rsidP="00995B3E">
      <w:pPr>
        <w:jc w:val="center"/>
        <w:rPr>
          <w:rFonts w:ascii="Times New Roman" w:hAnsi="Times New Roman" w:cs="Times New Roman"/>
          <w:b/>
          <w:szCs w:val="18"/>
          <w:lang w:val="en-US"/>
        </w:rPr>
      </w:pPr>
      <w:r w:rsidRPr="009D4B76">
        <w:rPr>
          <w:rFonts w:ascii="Times New Roman" w:hAnsi="Times New Roman" w:cs="Times New Roman"/>
          <w:b/>
          <w:szCs w:val="18"/>
          <w:lang w:val="en-US"/>
        </w:rPr>
        <w:t>Faculty of Biosciences, NMBU</w:t>
      </w:r>
    </w:p>
    <w:p w14:paraId="3A224784" w14:textId="77777777" w:rsidR="00A01A67" w:rsidRDefault="00CE4E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pict w14:anchorId="030BE14D">
          <v:rect id="_x0000_i1025" style="width:0;height:1.5pt" o:hralign="center" o:hrstd="t" o:hr="t" fillcolor="#a0a0a0" stroked="f"/>
        </w:pict>
      </w:r>
    </w:p>
    <w:p w14:paraId="501E6E11" w14:textId="77777777" w:rsidR="00A01A67" w:rsidRDefault="00E428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name: Starch</w:t>
      </w:r>
    </w:p>
    <w:p w14:paraId="3A715738" w14:textId="32C5DCF1" w:rsidR="00A01A67" w:rsidRDefault="00E428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BIOVIT </w:t>
      </w:r>
      <w:r w:rsidR="0076780E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o.: Msp1159</w:t>
      </w:r>
    </w:p>
    <w:p w14:paraId="292BDF67" w14:textId="77777777" w:rsidR="00A01A67" w:rsidRDefault="00CE4E97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79CEEEFB">
          <v:rect id="_x0000_i1026" style="width:0;height:1.5pt" o:hralign="center" o:hrstd="t" o:hr="t" fillcolor="#a0a0a0" stroked="f"/>
        </w:pict>
      </w:r>
    </w:p>
    <w:p w14:paraId="13264704" w14:textId="77777777" w:rsidR="00A01A67" w:rsidRDefault="00E428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Method of analysis / Principle / Main instrument</w:t>
      </w:r>
    </w:p>
    <w:p w14:paraId="3E7F1AB4" w14:textId="39B93A96" w:rsidR="00A01A67" w:rsidRDefault="00E428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method is intended for analyzing starch in grain products / fertilizers / rumen and intestinal contents, </w:t>
      </w:r>
      <w:r w:rsidR="003B3CF4">
        <w:rPr>
          <w:rFonts w:ascii="Times New Roman" w:eastAsia="Times New Roman" w:hAnsi="Times New Roman" w:cs="Times New Roman"/>
          <w:sz w:val="24"/>
          <w:szCs w:val="24"/>
        </w:rPr>
        <w:t>etc</w:t>
      </w:r>
      <w:r>
        <w:rPr>
          <w:rFonts w:ascii="Times New Roman" w:eastAsia="Times New Roman" w:hAnsi="Times New Roman" w:cs="Times New Roman"/>
          <w:sz w:val="24"/>
          <w:szCs w:val="24"/>
        </w:rPr>
        <w:t>. In grain products, starch makes up the largest part of the carbohydrates. Starch is made up of maltose units. The three-dimensional structure of the starch is broken down into water-soluble shorter chains by the addition of α-amylase. In the next step, amyloglucosidase enzymes are used to convert the shorter chains to glucose. The concentration of glucose is finally determined as a color reaction with a spectrophotometer (RX4041 RX Daytona +, England).</w:t>
      </w:r>
    </w:p>
    <w:p w14:paraId="2D303259" w14:textId="77777777" w:rsidR="00A01A67" w:rsidRDefault="00A01A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085AB2" w14:textId="2B7C74E0" w:rsidR="00A01A67" w:rsidRDefault="00E428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574B">
        <w:rPr>
          <w:rFonts w:ascii="Times New Roman" w:eastAsia="Times New Roman" w:hAnsi="Times New Roman" w:cs="Times New Roman"/>
          <w:sz w:val="24"/>
          <w:szCs w:val="24"/>
        </w:rPr>
        <w:t>Starch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</w:rPr>
        <w:t>amylase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74B">
        <w:rPr>
          <w:rFonts w:ascii="Times New Roman" w:eastAsia="Times New Roman" w:hAnsi="Times New Roman" w:cs="Times New Roman"/>
          <w:sz w:val="24"/>
          <w:szCs w:val="24"/>
        </w:rPr>
        <w:t>partially degraded starch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74B">
        <w:rPr>
          <w:rFonts w:ascii="Times New Roman" w:eastAsia="Times New Roman" w:hAnsi="Times New Roman" w:cs="Times New Roman"/>
          <w:sz w:val="36"/>
          <w:szCs w:val="36"/>
          <w:u w:val="single"/>
          <w:vertAlign w:val="superscript"/>
        </w:rPr>
        <w:t>amyloglucosidase</w:t>
      </w:r>
      <w:r w:rsidR="00BE5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74B" w:rsidRPr="00BE574B">
        <w:rPr>
          <w:rFonts w:ascii="Times New Roman" w:eastAsia="Times New Roman" w:hAnsi="Times New Roman" w:cs="Times New Roman"/>
          <w:sz w:val="24"/>
          <w:szCs w:val="24"/>
        </w:rPr>
        <w:t>glucose</w:t>
      </w:r>
    </w:p>
    <w:p w14:paraId="348C3AC1" w14:textId="77777777" w:rsidR="00A01A67" w:rsidRDefault="00A01A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6BAA9" w14:textId="77777777" w:rsidR="00A01A67" w:rsidRDefault="00A01A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38FE1" w14:textId="77777777" w:rsidR="00A01A67" w:rsidRDefault="00E42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instrument: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RX Daytona + (Randox Laboratories Ltd, UK).</w:t>
      </w:r>
    </w:p>
    <w:p w14:paraId="6A538434" w14:textId="77777777" w:rsidR="00A01A67" w:rsidRDefault="00A01A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3AB17" w14:textId="77777777" w:rsidR="00A01A67" w:rsidRDefault="00E428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Reference and any modifications</w:t>
      </w:r>
    </w:p>
    <w:p w14:paraId="24C74FEC" w14:textId="77777777" w:rsidR="00A01A67" w:rsidRDefault="00E42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AACC Method 76-13-01: Total Starch Assay Procedure</w:t>
      </w:r>
    </w:p>
    <w:p w14:paraId="0D51DDEA" w14:textId="77777777" w:rsidR="00A01A67" w:rsidRDefault="00E428D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Megazyme Amyloglucosidase / Alpha-Amylase Method</w:t>
      </w:r>
    </w:p>
    <w:p w14:paraId="18BB10EF" w14:textId="77777777" w:rsidR="00A01A67" w:rsidRDefault="00A01A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559C5" w14:textId="77777777" w:rsidR="00A01A67" w:rsidRDefault="00E42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(Also Corresponds to AOAC method 996.11- Starch (Total) in Cereal Products)</w:t>
      </w:r>
    </w:p>
    <w:p w14:paraId="25D1B635" w14:textId="77777777" w:rsidR="00A01A67" w:rsidRDefault="00A01A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7C859" w14:textId="77777777" w:rsidR="00A01A67" w:rsidRDefault="00A01A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DE7E8" w14:textId="7A91BB00" w:rsidR="00A01A67" w:rsidRDefault="00E428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Requirements for the degree of </w:t>
      </w:r>
      <w:r w:rsidR="00F9131B">
        <w:rPr>
          <w:rFonts w:ascii="Times New Roman" w:eastAsia="Times New Roman" w:hAnsi="Times New Roman" w:cs="Times New Roman"/>
          <w:b/>
          <w:sz w:val="24"/>
          <w:szCs w:val="24"/>
        </w:rPr>
        <w:t xml:space="preserve">grinding </w:t>
      </w:r>
    </w:p>
    <w:p w14:paraId="49168693" w14:textId="77777777" w:rsidR="00A01A67" w:rsidRDefault="00E42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analysis, 100 mg ± 5 mg sample is required.</w:t>
      </w:r>
    </w:p>
    <w:p w14:paraId="00358056" w14:textId="77777777" w:rsidR="00A01A67" w:rsidRDefault="00E42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Samples with&gt; 8% fat must first be extracted with acetone to remove fat.</w:t>
      </w:r>
    </w:p>
    <w:p w14:paraId="1F8908EF" w14:textId="77777777" w:rsidR="00A01A67" w:rsidRDefault="00E42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Samples with&gt; 4% sugar must first be extracted with 80% ethanol to remove free sugar.</w:t>
      </w:r>
    </w:p>
    <w:p w14:paraId="67287A50" w14:textId="77777777" w:rsidR="00A01A67" w:rsidRDefault="00E42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sample is to be acetone- or ethanol-treated, a 120 mg ± 5 mg sample is needed.</w:t>
      </w:r>
    </w:p>
    <w:p w14:paraId="16E92DDA" w14:textId="77777777" w:rsidR="00A01A67" w:rsidRDefault="00A01A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0AF0F" w14:textId="77777777" w:rsidR="00A01A67" w:rsidRDefault="00E42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Degree of grinding: 0.5 mm.</w:t>
      </w:r>
    </w:p>
    <w:p w14:paraId="6B988207" w14:textId="77777777" w:rsidR="00A01A67" w:rsidRDefault="00E42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Dry samples are stored at room temperature.</w:t>
      </w:r>
    </w:p>
    <w:p w14:paraId="11FB2ACB" w14:textId="77777777" w:rsidR="00A01A67" w:rsidRDefault="00A01A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5766D" w14:textId="43BFF426" w:rsidR="00A01A67" w:rsidRDefault="00E428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Contact person</w:t>
      </w:r>
      <w:r w:rsidR="009D4B7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5470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5BD14C8" w14:textId="77777777" w:rsidR="00A01A67" w:rsidRDefault="00A01A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306C4" w14:textId="77777777" w:rsidR="00A01A67" w:rsidRDefault="00E42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Lab leader: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Hanne Kolsrud Hustoft</w:t>
      </w:r>
    </w:p>
    <w:p w14:paraId="17B732F8" w14:textId="77777777" w:rsidR="00A01A67" w:rsidRDefault="00E42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Responsible for analysis: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Milena Bjelanovic / Elin Follaug Johnsen</w:t>
      </w:r>
    </w:p>
    <w:p w14:paraId="6A2B1C8D" w14:textId="77777777" w:rsidR="00A01A67" w:rsidRDefault="00A01A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33081" w14:textId="77777777" w:rsidR="00A01A67" w:rsidRDefault="00A01A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89231" w14:textId="66BBE5C6" w:rsidR="00A01A67" w:rsidRDefault="00E428D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9D4B76"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literature</w:t>
      </w:r>
    </w:p>
    <w:p w14:paraId="762D26A8" w14:textId="77777777" w:rsidR="00A01A67" w:rsidRDefault="00E428D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McCleary, B.V., Solah, V., Gibson, T.S. (1994) Quantitative Measurements of Total Starch in Cereal Flours and Products. Journal of Cereal Science 20: 51-58.</w:t>
      </w:r>
    </w:p>
    <w:p w14:paraId="3D30F876" w14:textId="77777777" w:rsidR="00A01A67" w:rsidRDefault="00A01A6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B8A368" w14:textId="77777777" w:rsidR="00A01A67" w:rsidRDefault="00E428D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McCleary, B.V. Gobson, T.S., Solah, V., Mugford, D.C. (1994) Total Starch Measurement in Cereal Products: Interlaboratory Evaluaton of a Rapid Enzymic Test Procedure. Cereal Chemistry 71: 501-505.</w:t>
      </w:r>
    </w:p>
    <w:p w14:paraId="38618CC5" w14:textId="77777777" w:rsidR="00A01A67" w:rsidRDefault="00A01A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2400E" w14:textId="77777777" w:rsidR="00A01A67" w:rsidRDefault="00A01A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400E70" w14:textId="77777777" w:rsidR="00A01A67" w:rsidRDefault="00E428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History - instrument transitions and method modifications</w:t>
      </w:r>
    </w:p>
    <w:p w14:paraId="11769EC1" w14:textId="77777777" w:rsidR="00A01A67" w:rsidRDefault="00E428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Instrument transition 1995: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Encore to Cobas Mira S spectrophotometer (March-1995)</w:t>
      </w:r>
    </w:p>
    <w:p w14:paraId="0EB51135" w14:textId="77777777" w:rsidR="00A01A67" w:rsidRDefault="00E428DE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Modified 11.01.00 after transition from Roche to ABX reagents.</w:t>
      </w:r>
    </w:p>
    <w:p w14:paraId="5361DAFC" w14:textId="77777777" w:rsidR="00A01A67" w:rsidRDefault="00E428DE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Modified 12.02.04 after transition from ABX reagents to Pentra reagents.</w:t>
      </w:r>
    </w:p>
    <w:p w14:paraId="6C1AC4A2" w14:textId="77777777" w:rsidR="00A01A67" w:rsidRDefault="00A01A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F65D28" w14:textId="77777777" w:rsidR="00A01A67" w:rsidRDefault="00E428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Instrument transition 2010: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Cobas Mira to MaxMat (August-2010)</w:t>
      </w:r>
    </w:p>
    <w:p w14:paraId="5B60AD5C" w14:textId="77777777" w:rsidR="00A01A67" w:rsidRDefault="00E428DE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Method modification after transition to MaxMat spectrophotometer with reagents, controls and standard from ILS Laboratories ScandinaviaAS.</w:t>
      </w:r>
    </w:p>
    <w:p w14:paraId="26E7767E" w14:textId="77777777" w:rsidR="00A01A67" w:rsidRDefault="00A01A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B991F9" w14:textId="77777777" w:rsidR="00A01A67" w:rsidRDefault="00E428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Instrument transition 2018: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MaxMat to RX Daytona + (October-2018)</w:t>
      </w:r>
    </w:p>
    <w:p w14:paraId="2221BAE6" w14:textId="77777777" w:rsidR="00A01A67" w:rsidRDefault="00E428D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Method modification after transition to RX Daytona + with reagents, controls and calibrators from Randox Laboratories Ltd, United Kingdom.</w:t>
      </w:r>
    </w:p>
    <w:sectPr w:rsidR="00A01A67">
      <w:foot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C36C6" w14:textId="77777777" w:rsidR="00710CAD" w:rsidRDefault="00E428DE">
      <w:pPr>
        <w:spacing w:line="240" w:lineRule="auto"/>
      </w:pPr>
      <w:r>
        <w:separator/>
      </w:r>
    </w:p>
  </w:endnote>
  <w:endnote w:type="continuationSeparator" w:id="0">
    <w:p w14:paraId="58967907" w14:textId="77777777" w:rsidR="00710CAD" w:rsidRDefault="00E42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837B3" w14:textId="77777777" w:rsidR="00A01A67" w:rsidRDefault="00A01A67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9360" w:type="dxa"/>
      <w:tblInd w:w="-5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845"/>
      <w:gridCol w:w="1440"/>
      <w:gridCol w:w="1185"/>
      <w:gridCol w:w="1005"/>
      <w:gridCol w:w="1050"/>
      <w:gridCol w:w="1980"/>
      <w:gridCol w:w="855"/>
    </w:tblGrid>
    <w:tr w:rsidR="00A01A67" w14:paraId="0734245A" w14:textId="77777777">
      <w:tc>
        <w:tcPr>
          <w:tcW w:w="1845" w:type="dxa"/>
        </w:tcPr>
        <w:p w14:paraId="00ADBE0D" w14:textId="77777777" w:rsidR="00A01A67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6660" w:type="dxa"/>
          <w:gridSpan w:val="5"/>
        </w:tcPr>
        <w:p w14:paraId="24609B1E" w14:textId="77777777" w:rsidR="00A01A67" w:rsidRDefault="00A01A6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855" w:type="dxa"/>
        </w:tcPr>
        <w:p w14:paraId="292B8FB0" w14:textId="77777777" w:rsidR="00A01A67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MSP</w:t>
          </w:r>
        </w:p>
      </w:tc>
    </w:tr>
    <w:tr w:rsidR="00A01A67" w14:paraId="6E89511F" w14:textId="77777777">
      <w:trPr>
        <w:trHeight w:val="820"/>
      </w:trPr>
      <w:tc>
        <w:tcPr>
          <w:tcW w:w="1845" w:type="dxa"/>
        </w:tcPr>
        <w:p w14:paraId="76633E83" w14:textId="7255E67E" w:rsidR="00A01A67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Prepared</w:t>
          </w:r>
          <w:r w:rsidR="00995B3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by</w:t>
          </w:r>
        </w:p>
        <w:p w14:paraId="5862176B" w14:textId="77777777" w:rsidR="00A01A67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Birger Svihus</w:t>
          </w:r>
        </w:p>
      </w:tc>
      <w:tc>
        <w:tcPr>
          <w:tcW w:w="1440" w:type="dxa"/>
        </w:tcPr>
        <w:p w14:paraId="462954CA" w14:textId="79A43C49" w:rsidR="00A01A67" w:rsidRPr="00954704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54704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Approved</w:t>
          </w:r>
          <w:r w:rsidR="00995B3E" w:rsidRPr="00954704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by</w:t>
          </w:r>
        </w:p>
        <w:p w14:paraId="3AA698F5" w14:textId="77777777" w:rsidR="00A01A67" w:rsidRPr="00954704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54704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Hanne Kolsrud Hustoft</w:t>
          </w:r>
        </w:p>
      </w:tc>
      <w:tc>
        <w:tcPr>
          <w:tcW w:w="1185" w:type="dxa"/>
        </w:tcPr>
        <w:p w14:paraId="2446C519" w14:textId="7C0F140B" w:rsidR="00A01A67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Valid </w:t>
          </w:r>
          <w:r w:rsidR="00995B3E">
            <w:rPr>
              <w:rFonts w:ascii="Times New Roman" w:eastAsia="Times New Roman" w:hAnsi="Times New Roman" w:cs="Times New Roman"/>
              <w:sz w:val="24"/>
              <w:szCs w:val="24"/>
            </w:rPr>
            <w:t>from</w:t>
          </w:r>
        </w:p>
        <w:p w14:paraId="4A041E9B" w14:textId="77777777" w:rsidR="00A01A67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29.02.10</w:t>
          </w:r>
        </w:p>
      </w:tc>
      <w:tc>
        <w:tcPr>
          <w:tcW w:w="1005" w:type="dxa"/>
        </w:tcPr>
        <w:p w14:paraId="1B1707F0" w14:textId="1A70EDE7" w:rsidR="00A01A67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</w:t>
          </w:r>
          <w:r w:rsidR="00995B3E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on</w:t>
          </w:r>
        </w:p>
        <w:p w14:paraId="5D983DAE" w14:textId="4AC9118D" w:rsidR="00A01A67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9D4B76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.202</w:t>
          </w:r>
          <w:r w:rsidR="009D4B76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1050" w:type="dxa"/>
        </w:tcPr>
        <w:p w14:paraId="34831E98" w14:textId="751A18A3" w:rsidR="00A01A67" w:rsidRDefault="00995B3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Replaced</w:t>
          </w:r>
        </w:p>
        <w:p w14:paraId="253973A7" w14:textId="13D34AEA" w:rsidR="00A01A67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9D4B76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</w:t>
          </w:r>
          <w:r w:rsidR="009D4B76">
            <w:rPr>
              <w:rFonts w:ascii="Times New Roman" w:eastAsia="Times New Roman" w:hAnsi="Times New Roman" w:cs="Times New Roman"/>
              <w:sz w:val="24"/>
              <w:szCs w:val="24"/>
            </w:rPr>
            <w:t>20</w:t>
          </w:r>
        </w:p>
      </w:tc>
      <w:tc>
        <w:tcPr>
          <w:tcW w:w="1980" w:type="dxa"/>
        </w:tcPr>
        <w:p w14:paraId="28169D9E" w14:textId="77777777" w:rsidR="00A01A67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</w:t>
          </w:r>
        </w:p>
        <w:p w14:paraId="06A988F9" w14:textId="77777777" w:rsidR="00A01A67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Msp 1159 Stivelse.docx</w:t>
          </w:r>
        </w:p>
      </w:tc>
      <w:tc>
        <w:tcPr>
          <w:tcW w:w="855" w:type="dxa"/>
        </w:tcPr>
        <w:p w14:paraId="30F87261" w14:textId="77777777" w:rsidR="00A01A67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4648B660" w14:textId="77777777" w:rsidR="00A01A67" w:rsidRDefault="00E428DE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5774F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/2</w:t>
          </w:r>
        </w:p>
      </w:tc>
    </w:tr>
  </w:tbl>
  <w:p w14:paraId="24FA00B5" w14:textId="77777777" w:rsidR="00A01A67" w:rsidRDefault="00A01A67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3133E" w14:textId="77777777" w:rsidR="00710CAD" w:rsidRDefault="00E428DE">
      <w:pPr>
        <w:spacing w:line="240" w:lineRule="auto"/>
      </w:pPr>
      <w:r>
        <w:separator/>
      </w:r>
    </w:p>
  </w:footnote>
  <w:footnote w:type="continuationSeparator" w:id="0">
    <w:p w14:paraId="4681811F" w14:textId="77777777" w:rsidR="00710CAD" w:rsidRDefault="00E428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441E"/>
    <w:multiLevelType w:val="multilevel"/>
    <w:tmpl w:val="0E30BD7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C8158C"/>
    <w:multiLevelType w:val="multilevel"/>
    <w:tmpl w:val="AF48EDD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600053"/>
    <w:multiLevelType w:val="multilevel"/>
    <w:tmpl w:val="3676A98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EC58F5"/>
    <w:multiLevelType w:val="multilevel"/>
    <w:tmpl w:val="EE18C09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665BCF"/>
    <w:multiLevelType w:val="multilevel"/>
    <w:tmpl w:val="AACCE52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67"/>
    <w:rsid w:val="003B3CF4"/>
    <w:rsid w:val="005774FF"/>
    <w:rsid w:val="00710CAD"/>
    <w:rsid w:val="0076780E"/>
    <w:rsid w:val="00954704"/>
    <w:rsid w:val="00995B3E"/>
    <w:rsid w:val="009D4B76"/>
    <w:rsid w:val="00A01A67"/>
    <w:rsid w:val="00BE574B"/>
    <w:rsid w:val="00CE4E97"/>
    <w:rsid w:val="00DE3C1F"/>
    <w:rsid w:val="00E428DE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FC80CF"/>
  <w15:docId w15:val="{7BB27E01-4718-410D-87AC-49D9EB77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character" w:customStyle="1" w:styleId="TitleChar">
    <w:name w:val="Title Char"/>
    <w:basedOn w:val="DefaultParagraphFont"/>
    <w:link w:val="Title"/>
    <w:rsid w:val="00995B3E"/>
    <w:rPr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95B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3E"/>
  </w:style>
  <w:style w:type="paragraph" w:styleId="Footer">
    <w:name w:val="footer"/>
    <w:basedOn w:val="Normal"/>
    <w:link w:val="FooterChar"/>
    <w:uiPriority w:val="99"/>
    <w:unhideWhenUsed/>
    <w:rsid w:val="00995B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Bjelanovic</dc:creator>
  <cp:lastModifiedBy>Hanne Kolsrud Hustoft</cp:lastModifiedBy>
  <cp:revision>9</cp:revision>
  <dcterms:created xsi:type="dcterms:W3CDTF">2020-12-04T13:08:00Z</dcterms:created>
  <dcterms:modified xsi:type="dcterms:W3CDTF">2021-03-15T08:30:00Z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2021-03-14T17:42:04Z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6f0c6543-d09b-4fc9-a43b-d563f4e513d4</vt:lpwstr>
  </property>
  <property fmtid="{D5CDD505-2E9C-101B-9397-08002B2CF9AE}" pid="8" name="MSIP_Label_d0484126-3486-41a9-802e-7f1e2277276c_ContentBits">
    <vt:lpwstr>0</vt:lpwstr>
  </property>
</Properties>
</file>