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395C" w14:textId="77777777" w:rsidR="00E02750" w:rsidRDefault="00FB50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SPECIFICATION</w:t>
      </w:r>
    </w:p>
    <w:p w14:paraId="312CEEEA" w14:textId="70675549" w:rsidR="00E02750" w:rsidRDefault="00DF70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0B5"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  <w:r w:rsidR="00F3057E">
        <w:pict w14:anchorId="49F0C290">
          <v:rect id="_x0000_i1025" style="width:0;height:1.5pt" o:hralign="center" o:hrstd="t" o:hr="t" fillcolor="#a0a0a0" stroked="f"/>
        </w:pict>
      </w:r>
    </w:p>
    <w:p w14:paraId="23D64739" w14:textId="454DC1D4" w:rsidR="00E02750" w:rsidRDefault="00FB50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 name: </w:t>
      </w:r>
      <w:r w:rsidR="006C743F">
        <w:rPr>
          <w:rFonts w:ascii="Times New Roman" w:eastAsia="Times New Roman" w:hAnsi="Times New Roman" w:cs="Times New Roman"/>
          <w:b/>
          <w:sz w:val="24"/>
          <w:szCs w:val="24"/>
        </w:rPr>
        <w:t>Crude fat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Accelerated Solvent Extraction (ASE)</w:t>
      </w:r>
    </w:p>
    <w:p w14:paraId="6E7722BB" w14:textId="19FA1327" w:rsidR="00E02750" w:rsidRDefault="00FB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>-n</w:t>
      </w:r>
      <w:r w:rsidR="006C743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 Msp1045</w:t>
      </w:r>
    </w:p>
    <w:p w14:paraId="6B7C55A5" w14:textId="77777777" w:rsidR="00E02750" w:rsidRDefault="00F3057E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3464EEAC">
          <v:rect id="_x0000_i1026" style="width:0;height:1.5pt" o:hralign="center" o:hrstd="t" o:hr="t" fillcolor="#a0a0a0" stroked="f"/>
        </w:pict>
      </w:r>
    </w:p>
    <w:p w14:paraId="1BEE8292" w14:textId="77777777" w:rsidR="00E02750" w:rsidRDefault="00FB50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Method of analysis / Principle / Main instrument</w:t>
      </w:r>
    </w:p>
    <w:p w14:paraId="2813D69C" w14:textId="01770D8F" w:rsidR="00E02750" w:rsidRDefault="00FB50FC" w:rsidP="004A5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Accelerated Solvent Extraction (ASE) is</w:t>
      </w:r>
      <w:r w:rsidR="005A3C68">
        <w:rPr>
          <w:rFonts w:ascii="Times New Roman" w:eastAsia="Times New Roman" w:hAnsi="Times New Roman" w:cs="Times New Roman"/>
          <w:sz w:val="24"/>
          <w:szCs w:val="24"/>
        </w:rPr>
        <w:t xml:space="preserve"> an alternative extraction method</w:t>
      </w:r>
      <w:r>
        <w:rPr>
          <w:rFonts w:ascii="Times New Roman" w:eastAsia="Times New Roman" w:hAnsi="Times New Roman" w:cs="Times New Roman"/>
          <w:sz w:val="24"/>
          <w:szCs w:val="24"/>
        </w:rPr>
        <w:t>. The method is compared with the Soxhlet method w</w:t>
      </w:r>
      <w:r w:rsidR="00F75B73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>HCl hydrolysis (See Table 1).</w:t>
      </w:r>
    </w:p>
    <w:p w14:paraId="1C1CE1A9" w14:textId="77777777" w:rsidR="00E02750" w:rsidRDefault="00E02750" w:rsidP="004A5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9D2B5" w14:textId="0356FA86" w:rsidR="00E02750" w:rsidRDefault="00FB50FC" w:rsidP="004A5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extraction takes place by pumping a solvent into an extraction cell (with the sample in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z w:val="24"/>
          <w:szCs w:val="24"/>
        </w:rPr>
        <w:t>) which is then given a selected temperature and pressure. The extract is then transferred from the cell to a collection glass. The extract is placed in a water bath under nitrogen to evaporate the solvent and then dried in a vacuum oven. Finally, the sample is weighed.</w:t>
      </w:r>
    </w:p>
    <w:p w14:paraId="62E53A13" w14:textId="77777777" w:rsidR="00E02750" w:rsidRDefault="00FB50FC" w:rsidP="004A5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fast and straightforward method with low solvent consumption.</w:t>
      </w:r>
    </w:p>
    <w:p w14:paraId="0EF1E051" w14:textId="77777777" w:rsidR="00E02750" w:rsidRDefault="00E02750" w:rsidP="004A5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74F1A" w14:textId="77777777" w:rsidR="00E02750" w:rsidRDefault="00FB50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1. Comparison of samples analyzed at IHA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AnalyCen</w:t>
      </w:r>
      <w:proofErr w:type="spellEnd"/>
    </w:p>
    <w:p w14:paraId="14E283D2" w14:textId="77777777" w:rsidR="00E02750" w:rsidRDefault="00E02750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135" w:type="dxa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45"/>
        <w:gridCol w:w="2355"/>
      </w:tblGrid>
      <w:tr w:rsidR="00E02750" w14:paraId="212027D8" w14:textId="77777777">
        <w:tc>
          <w:tcPr>
            <w:tcW w:w="2235" w:type="dxa"/>
          </w:tcPr>
          <w:p w14:paraId="50E7CE01" w14:textId="77777777" w:rsidR="00E02750" w:rsidRDefault="00E02750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7D6D779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fat IHA </w:t>
            </w:r>
          </w:p>
        </w:tc>
        <w:tc>
          <w:tcPr>
            <w:tcW w:w="2355" w:type="dxa"/>
          </w:tcPr>
          <w:p w14:paraId="3815385D" w14:textId="6C54CFAF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f</w:t>
            </w:r>
            <w:r w:rsidR="00DF70B5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AnalyCen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  </w:t>
            </w:r>
          </w:p>
        </w:tc>
      </w:tr>
      <w:tr w:rsidR="00E02750" w14:paraId="433CF5F3" w14:textId="77777777">
        <w:tc>
          <w:tcPr>
            <w:tcW w:w="2235" w:type="dxa"/>
          </w:tcPr>
          <w:p w14:paraId="69A55E10" w14:textId="5BA4963A" w:rsidR="00E02750" w:rsidRDefault="000B04A8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Silage</w:t>
            </w:r>
            <w:r w:rsidR="00F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45" w:type="dxa"/>
          </w:tcPr>
          <w:p w14:paraId="0816686D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55" w:type="dxa"/>
          </w:tcPr>
          <w:p w14:paraId="5EB0E48E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02750" w14:paraId="565D6B45" w14:textId="77777777">
        <w:tc>
          <w:tcPr>
            <w:tcW w:w="2235" w:type="dxa"/>
          </w:tcPr>
          <w:p w14:paraId="14B4475E" w14:textId="5FA1190D" w:rsidR="00E02750" w:rsidRDefault="000B04A8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Silage</w:t>
            </w:r>
            <w:r w:rsidR="00F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45" w:type="dxa"/>
          </w:tcPr>
          <w:p w14:paraId="63229DB0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55" w:type="dxa"/>
          </w:tcPr>
          <w:p w14:paraId="42086026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02750" w14:paraId="56E45EA2" w14:textId="77777777">
        <w:tc>
          <w:tcPr>
            <w:tcW w:w="2235" w:type="dxa"/>
          </w:tcPr>
          <w:p w14:paraId="58E90B42" w14:textId="0AEA3A8F" w:rsidR="00E02750" w:rsidRDefault="000B04A8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Silage</w:t>
            </w:r>
            <w:r w:rsidR="00FB5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45" w:type="dxa"/>
          </w:tcPr>
          <w:p w14:paraId="7F61D0F8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55" w:type="dxa"/>
          </w:tcPr>
          <w:p w14:paraId="669AACCF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02750" w14:paraId="05CC0994" w14:textId="77777777">
        <w:tc>
          <w:tcPr>
            <w:tcW w:w="2235" w:type="dxa"/>
          </w:tcPr>
          <w:p w14:paraId="120F5A1A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Microbes 400</w:t>
            </w:r>
          </w:p>
        </w:tc>
        <w:tc>
          <w:tcPr>
            <w:tcW w:w="1545" w:type="dxa"/>
          </w:tcPr>
          <w:p w14:paraId="72004479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355" w:type="dxa"/>
          </w:tcPr>
          <w:p w14:paraId="0F4FDC88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02750" w14:paraId="2E606BE2" w14:textId="77777777">
        <w:tc>
          <w:tcPr>
            <w:tcW w:w="2235" w:type="dxa"/>
          </w:tcPr>
          <w:p w14:paraId="7F9820C5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Microbes 438</w:t>
            </w:r>
          </w:p>
        </w:tc>
        <w:tc>
          <w:tcPr>
            <w:tcW w:w="1545" w:type="dxa"/>
          </w:tcPr>
          <w:p w14:paraId="0A2E13A4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55" w:type="dxa"/>
          </w:tcPr>
          <w:p w14:paraId="24B4279D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E02750" w14:paraId="33266603" w14:textId="77777777">
        <w:tc>
          <w:tcPr>
            <w:tcW w:w="2235" w:type="dxa"/>
          </w:tcPr>
          <w:p w14:paraId="44177945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Bioprotein</w:t>
            </w:r>
          </w:p>
        </w:tc>
        <w:tc>
          <w:tcPr>
            <w:tcW w:w="1545" w:type="dxa"/>
          </w:tcPr>
          <w:p w14:paraId="5394206F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55" w:type="dxa"/>
          </w:tcPr>
          <w:p w14:paraId="74AD3064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02750" w14:paraId="2CB470A1" w14:textId="77777777">
        <w:tc>
          <w:tcPr>
            <w:tcW w:w="2235" w:type="dxa"/>
          </w:tcPr>
          <w:p w14:paraId="63245A54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Autolysat</w:t>
            </w:r>
            <w:proofErr w:type="spellEnd"/>
          </w:p>
        </w:tc>
        <w:tc>
          <w:tcPr>
            <w:tcW w:w="1545" w:type="dxa"/>
          </w:tcPr>
          <w:p w14:paraId="04AA2F2C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355" w:type="dxa"/>
          </w:tcPr>
          <w:p w14:paraId="0FE0589E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02750" w14:paraId="707DAD8B" w14:textId="77777777">
        <w:tc>
          <w:tcPr>
            <w:tcW w:w="2235" w:type="dxa"/>
          </w:tcPr>
          <w:p w14:paraId="2151920E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 feed</w:t>
            </w:r>
          </w:p>
        </w:tc>
        <w:tc>
          <w:tcPr>
            <w:tcW w:w="1545" w:type="dxa"/>
          </w:tcPr>
          <w:p w14:paraId="515CD417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355" w:type="dxa"/>
          </w:tcPr>
          <w:p w14:paraId="71414840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02750" w14:paraId="55A2A11A" w14:textId="77777777">
        <w:tc>
          <w:tcPr>
            <w:tcW w:w="2235" w:type="dxa"/>
          </w:tcPr>
          <w:p w14:paraId="207795B9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Fish fertilizer</w:t>
            </w:r>
          </w:p>
        </w:tc>
        <w:tc>
          <w:tcPr>
            <w:tcW w:w="1545" w:type="dxa"/>
          </w:tcPr>
          <w:p w14:paraId="26B7A729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55" w:type="dxa"/>
          </w:tcPr>
          <w:p w14:paraId="6E949846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E02750" w14:paraId="21A4930E" w14:textId="77777777">
        <w:tc>
          <w:tcPr>
            <w:tcW w:w="2235" w:type="dxa"/>
          </w:tcPr>
          <w:p w14:paraId="5B0B3D08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Mink fertilizer 10</w:t>
            </w:r>
          </w:p>
        </w:tc>
        <w:tc>
          <w:tcPr>
            <w:tcW w:w="1545" w:type="dxa"/>
          </w:tcPr>
          <w:p w14:paraId="59314CE6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55" w:type="dxa"/>
          </w:tcPr>
          <w:p w14:paraId="535FEA19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02750" w14:paraId="0D9367A1" w14:textId="77777777">
        <w:tc>
          <w:tcPr>
            <w:tcW w:w="2235" w:type="dxa"/>
          </w:tcPr>
          <w:p w14:paraId="41AA4EFC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Mink fertilizer 11</w:t>
            </w:r>
          </w:p>
        </w:tc>
        <w:tc>
          <w:tcPr>
            <w:tcW w:w="1545" w:type="dxa"/>
          </w:tcPr>
          <w:p w14:paraId="3DA4FDA7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55" w:type="dxa"/>
          </w:tcPr>
          <w:p w14:paraId="7DA3BCEA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02750" w14:paraId="71D77238" w14:textId="77777777">
        <w:tc>
          <w:tcPr>
            <w:tcW w:w="2235" w:type="dxa"/>
          </w:tcPr>
          <w:p w14:paraId="6AFB4076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Mink feed</w:t>
            </w:r>
          </w:p>
        </w:tc>
        <w:tc>
          <w:tcPr>
            <w:tcW w:w="1545" w:type="dxa"/>
          </w:tcPr>
          <w:p w14:paraId="43E4D8D1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5" w:type="dxa"/>
          </w:tcPr>
          <w:p w14:paraId="3D5E9DC5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E02750" w14:paraId="0FC9E2B5" w14:textId="77777777">
        <w:tc>
          <w:tcPr>
            <w:tcW w:w="2235" w:type="dxa"/>
          </w:tcPr>
          <w:p w14:paraId="7145BE82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 fertilizer 1</w:t>
            </w:r>
          </w:p>
        </w:tc>
        <w:tc>
          <w:tcPr>
            <w:tcW w:w="1545" w:type="dxa"/>
          </w:tcPr>
          <w:p w14:paraId="1BAA7E49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355" w:type="dxa"/>
          </w:tcPr>
          <w:p w14:paraId="76BB7023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02750" w14:paraId="65C7C87B" w14:textId="77777777">
        <w:tc>
          <w:tcPr>
            <w:tcW w:w="2235" w:type="dxa"/>
          </w:tcPr>
          <w:p w14:paraId="4F0AF41F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 fertilizer 4</w:t>
            </w:r>
          </w:p>
        </w:tc>
        <w:tc>
          <w:tcPr>
            <w:tcW w:w="1545" w:type="dxa"/>
          </w:tcPr>
          <w:p w14:paraId="72443634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355" w:type="dxa"/>
          </w:tcPr>
          <w:p w14:paraId="3DE06D24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02750" w14:paraId="45CDD48A" w14:textId="77777777">
        <w:tc>
          <w:tcPr>
            <w:tcW w:w="2235" w:type="dxa"/>
          </w:tcPr>
          <w:p w14:paraId="3C62FEAF" w14:textId="77777777" w:rsidR="00E02750" w:rsidRDefault="00FB50F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 feed</w:t>
            </w:r>
          </w:p>
        </w:tc>
        <w:tc>
          <w:tcPr>
            <w:tcW w:w="1545" w:type="dxa"/>
          </w:tcPr>
          <w:p w14:paraId="3CD15DE9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355" w:type="dxa"/>
          </w:tcPr>
          <w:p w14:paraId="470C816C" w14:textId="77777777" w:rsidR="00E02750" w:rsidRDefault="00FB50FC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14:paraId="045F96D7" w14:textId="2FF3DBE4" w:rsidR="00E02750" w:rsidRDefault="00FB50F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*% fat w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HCl hydrolysis</w:t>
      </w:r>
    </w:p>
    <w:p w14:paraId="622A6E60" w14:textId="77777777" w:rsidR="00E02750" w:rsidRDefault="00E0275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D94287" w14:textId="77777777" w:rsidR="00E02750" w:rsidRDefault="00FB5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ASE® 350 Accelerated Solvent Extractor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USA)</w:t>
      </w:r>
    </w:p>
    <w:p w14:paraId="79D9ECDD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0C07D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54BF5" w14:textId="77777777" w:rsidR="00E02750" w:rsidRDefault="00FB50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15FFD9F6" w14:textId="77777777" w:rsidR="00E02750" w:rsidRDefault="00FB50F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 Regulation (EC) No 152/2009. 27 Jan 2009. Laying down the methods of sampling and analysis for the official control of feed. Annex III, P, Official Journal of the European Union L54 / 1 from 26/02/2009.</w:t>
      </w:r>
    </w:p>
    <w:p w14:paraId="135971D6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0CC72" w14:textId="2401FF5B" w:rsidR="00E02750" w:rsidRDefault="00FB5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Modification: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reference uses 100% petroleum ether, but for many types of samples either 20 or 30% acetone is required. See "Arb1045 crude </w:t>
      </w:r>
      <w:r w:rsidR="00985B61">
        <w:rPr>
          <w:rFonts w:ascii="Times New Roman" w:eastAsia="Times New Roman" w:hAnsi="Times New Roman" w:cs="Times New Roman"/>
          <w:sz w:val="24"/>
          <w:szCs w:val="24"/>
        </w:rPr>
        <w:t>fat</w:t>
      </w:r>
      <w:r>
        <w:rPr>
          <w:rFonts w:ascii="Times New Roman" w:eastAsia="Times New Roman" w:hAnsi="Times New Roman" w:cs="Times New Roman"/>
          <w:sz w:val="24"/>
          <w:szCs w:val="24"/>
        </w:rPr>
        <w:t>" for more details.</w:t>
      </w:r>
    </w:p>
    <w:p w14:paraId="276029FA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71943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F714" w14:textId="215D8308" w:rsidR="00E02750" w:rsidRDefault="00FB50FC">
      <w:pPr>
        <w:spacing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Requirements for the grinding and storage</w:t>
      </w:r>
    </w:p>
    <w:p w14:paraId="1B789716" w14:textId="77777777" w:rsidR="00DF70B5" w:rsidRDefault="00DF70B5">
      <w:pPr>
        <w:spacing w:line="240" w:lineRule="auto"/>
        <w:ind w:left="27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7D9334" w14:textId="7630EA76" w:rsidR="00E02750" w:rsidRDefault="00FB5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Dry samples must be </w:t>
      </w:r>
      <w:r w:rsidR="004A5ECC">
        <w:rPr>
          <w:rFonts w:ascii="Times New Roman" w:eastAsia="Times New Roman" w:hAnsi="Times New Roman" w:cs="Times New Roman"/>
          <w:sz w:val="24"/>
          <w:szCs w:val="24"/>
        </w:rPr>
        <w:t>grinded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 mm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stored at room temperature.</w:t>
      </w:r>
    </w:p>
    <w:p w14:paraId="7485038F" w14:textId="32E98B51" w:rsidR="00E02750" w:rsidRDefault="00DF70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 w:rsidR="00FB50FC">
        <w:rPr>
          <w:rFonts w:ascii="Times New Roman" w:eastAsia="Times New Roman" w:hAnsi="Times New Roman" w:cs="Times New Roman"/>
          <w:sz w:val="24"/>
          <w:szCs w:val="24"/>
        </w:rPr>
        <w:t xml:space="preserve"> samples are stored in the refrigerator or freezer.</w:t>
      </w:r>
    </w:p>
    <w:p w14:paraId="2DE684B4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DBBB0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64806" w14:textId="77777777" w:rsidR="00E02750" w:rsidRDefault="00FB50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persons</w:t>
      </w:r>
    </w:p>
    <w:p w14:paraId="4155D609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0F888" w14:textId="3F9647EC" w:rsidR="00E02750" w:rsidRDefault="00FB50FC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Lab </w:t>
      </w:r>
      <w:r w:rsidR="00DF7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Hanne K. Hustoft</w:t>
      </w:r>
    </w:p>
    <w:p w14:paraId="614B240A" w14:textId="299021D7" w:rsidR="00E02750" w:rsidRDefault="00FB50FC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Frank Sundby /</w:t>
      </w:r>
      <w:r w:rsidR="00DF70B5">
        <w:rPr>
          <w:rFonts w:ascii="Times New Roman" w:eastAsia="Times New Roman" w:hAnsi="Times New Roman" w:cs="Times New Roman"/>
          <w:sz w:val="24"/>
          <w:szCs w:val="24"/>
        </w:rPr>
        <w:t>Milena Bjelanovic</w:t>
      </w:r>
    </w:p>
    <w:p w14:paraId="1AB27B09" w14:textId="77777777" w:rsidR="00E02750" w:rsidRDefault="00E02750">
      <w:pPr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14:paraId="4C26D538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EB417" w14:textId="39AA0650" w:rsidR="00E02750" w:rsidRDefault="00FB50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F70B5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7CDF9BA9" w14:textId="77777777" w:rsidR="00E02750" w:rsidRDefault="00E027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3A346" w14:textId="70168A56" w:rsidR="00E02750" w:rsidRDefault="00FB50F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Note 209; Sample Preparation Techniques for Food and Animal Feed Samples. Acceler</w:t>
      </w:r>
      <w:r w:rsidR="00F3057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Solvent Extraction,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USA)</w:t>
      </w:r>
    </w:p>
    <w:p w14:paraId="6E7B7816" w14:textId="77777777" w:rsidR="00E02750" w:rsidRDefault="00E0275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BAE506" w14:textId="671F1455" w:rsidR="00E02750" w:rsidRDefault="00FB50F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Note 345; Extraction of Fat from Dairy Products (Cheese, Butter and Liquid Milks) Using Acceler</w:t>
      </w:r>
      <w:r w:rsidR="00F3057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Solvent Extraction,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USA)</w:t>
      </w:r>
    </w:p>
    <w:sectPr w:rsidR="00E0275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421F" w14:textId="77777777" w:rsidR="00D0154D" w:rsidRDefault="00FB50FC">
      <w:pPr>
        <w:spacing w:line="240" w:lineRule="auto"/>
      </w:pPr>
      <w:r>
        <w:separator/>
      </w:r>
    </w:p>
  </w:endnote>
  <w:endnote w:type="continuationSeparator" w:id="0">
    <w:p w14:paraId="7B3BE528" w14:textId="77777777" w:rsidR="00D0154D" w:rsidRDefault="00FB5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4D2B" w14:textId="77777777" w:rsidR="00E02750" w:rsidRDefault="00E0275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0"/>
      <w:tblW w:w="9782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1980"/>
      <w:gridCol w:w="975"/>
    </w:tblGrid>
    <w:tr w:rsidR="00E02750" w14:paraId="6F51E49C" w14:textId="77777777">
      <w:tc>
        <w:tcPr>
          <w:tcW w:w="2128" w:type="dxa"/>
        </w:tcPr>
        <w:p w14:paraId="366A1C13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679" w:type="dxa"/>
          <w:gridSpan w:val="5"/>
        </w:tcPr>
        <w:p w14:paraId="1FC3DA3F" w14:textId="77777777" w:rsidR="00E02750" w:rsidRDefault="00E02750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75" w:type="dxa"/>
        </w:tcPr>
        <w:p w14:paraId="37987875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E02750" w14:paraId="12462C84" w14:textId="77777777">
      <w:tc>
        <w:tcPr>
          <w:tcW w:w="2128" w:type="dxa"/>
        </w:tcPr>
        <w:p w14:paraId="33BC3925" w14:textId="3DEE18F3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56E91FAD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Halldis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Tingstad</w:t>
          </w:r>
          <w:proofErr w:type="spellEnd"/>
        </w:p>
      </w:tc>
      <w:tc>
        <w:tcPr>
          <w:tcW w:w="1253" w:type="dxa"/>
        </w:tcPr>
        <w:p w14:paraId="48710484" w14:textId="62AE11BC" w:rsidR="00E02750" w:rsidRPr="00F75B73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proofErr w:type="spellStart"/>
          <w:proofErr w:type="gramStart"/>
          <w:r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Approved</w:t>
          </w:r>
          <w:proofErr w:type="spellEnd"/>
          <w:r w:rsidR="00F75B73"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  b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y</w:t>
          </w:r>
          <w:proofErr w:type="gramEnd"/>
        </w:p>
        <w:p w14:paraId="32C71F89" w14:textId="77777777" w:rsidR="00E02750" w:rsidRPr="00F75B73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Hanne Kolsrud Hustoft</w:t>
          </w:r>
        </w:p>
        <w:p w14:paraId="1C118D9C" w14:textId="77777777" w:rsidR="00E02750" w:rsidRPr="00F75B73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F75B73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 xml:space="preserve">  </w:t>
          </w:r>
        </w:p>
      </w:tc>
      <w:tc>
        <w:tcPr>
          <w:tcW w:w="1298" w:type="dxa"/>
        </w:tcPr>
        <w:p w14:paraId="68724E0B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0428FAEE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29.09.10</w:t>
          </w:r>
        </w:p>
      </w:tc>
      <w:tc>
        <w:tcPr>
          <w:tcW w:w="1074" w:type="dxa"/>
        </w:tcPr>
        <w:p w14:paraId="332F2466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32942FC7" w14:textId="617973C9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074" w:type="dxa"/>
        </w:tcPr>
        <w:p w14:paraId="79F9AD25" w14:textId="48B79AA3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7A746C0F" w14:textId="6F3F4F66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</w:p>
      </w:tc>
      <w:tc>
        <w:tcPr>
          <w:tcW w:w="1980" w:type="dxa"/>
        </w:tcPr>
        <w:p w14:paraId="5F6272F5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5EE1166A" w14:textId="1412423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Msp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1045</w:t>
          </w:r>
          <w:r w:rsidR="00F75B7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crude fat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(ASE)</w:t>
          </w:r>
        </w:p>
      </w:tc>
      <w:tc>
        <w:tcPr>
          <w:tcW w:w="975" w:type="dxa"/>
        </w:tcPr>
        <w:p w14:paraId="7C25D28C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520B303B" w14:textId="77777777" w:rsidR="00E02750" w:rsidRDefault="00FB50F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1/2</w:t>
          </w:r>
        </w:p>
      </w:tc>
    </w:tr>
  </w:tbl>
  <w:p w14:paraId="292678B4" w14:textId="77777777" w:rsidR="00E02750" w:rsidRDefault="00E02750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0697" w14:textId="77777777" w:rsidR="00D0154D" w:rsidRDefault="00FB50FC">
      <w:pPr>
        <w:spacing w:line="240" w:lineRule="auto"/>
      </w:pPr>
      <w:r>
        <w:separator/>
      </w:r>
    </w:p>
  </w:footnote>
  <w:footnote w:type="continuationSeparator" w:id="0">
    <w:p w14:paraId="7C987E00" w14:textId="77777777" w:rsidR="00D0154D" w:rsidRDefault="00FB5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0E39"/>
    <w:multiLevelType w:val="multilevel"/>
    <w:tmpl w:val="9D5684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3D159E"/>
    <w:multiLevelType w:val="multilevel"/>
    <w:tmpl w:val="16180D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0"/>
    <w:rsid w:val="000B04A8"/>
    <w:rsid w:val="004A5ECC"/>
    <w:rsid w:val="005A3C68"/>
    <w:rsid w:val="006C743F"/>
    <w:rsid w:val="00985B61"/>
    <w:rsid w:val="00CF6051"/>
    <w:rsid w:val="00D0154D"/>
    <w:rsid w:val="00DF70B5"/>
    <w:rsid w:val="00E02750"/>
    <w:rsid w:val="00F3057E"/>
    <w:rsid w:val="00F75B73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75EC7"/>
  <w15:docId w15:val="{8C70B36F-625A-4ADC-BCCC-B3B19DF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B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73"/>
  </w:style>
  <w:style w:type="paragraph" w:styleId="Footer">
    <w:name w:val="footer"/>
    <w:basedOn w:val="Normal"/>
    <w:link w:val="FooterChar"/>
    <w:uiPriority w:val="99"/>
    <w:unhideWhenUsed/>
    <w:rsid w:val="00F75B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Kolsrud Hustoft</dc:creator>
  <cp:lastModifiedBy>Hanne Kolsrud Hustoft</cp:lastModifiedBy>
  <cp:revision>5</cp:revision>
  <dcterms:created xsi:type="dcterms:W3CDTF">2021-03-14T17:08:00Z</dcterms:created>
  <dcterms:modified xsi:type="dcterms:W3CDTF">2021-03-14T17:09:00Z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2021-03-14T17:08:04Z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3946e51a-a5a3-47d7-95fb-274a24dc8e59</vt:lpwstr>
  </property>
  <property fmtid="{D5CDD505-2E9C-101B-9397-08002B2CF9AE}" pid="8" name="MSIP_Label_d0484126-3486-41a9-802e-7f1e2277276c_ContentBits">
    <vt:lpwstr>0</vt:lpwstr>
  </property>
</Properties>
</file>