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3ACACD" w14:textId="77777777" w:rsidR="00F464AD" w:rsidRDefault="008170E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METHOD SPECIFICATION</w:t>
      </w:r>
    </w:p>
    <w:p w14:paraId="1782D046" w14:textId="176FE191" w:rsidR="00F464AD" w:rsidRDefault="00B021F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Faculty of Biosciences,</w:t>
      </w:r>
      <w:r w:rsidR="008170E6">
        <w:rPr>
          <w:rFonts w:ascii="Times New Roman" w:eastAsia="Times New Roman" w:hAnsi="Times New Roman" w:cs="Times New Roman"/>
          <w:b/>
          <w:sz w:val="24"/>
          <w:szCs w:val="24"/>
        </w:rPr>
        <w:t xml:space="preserve"> NMBU</w:t>
      </w:r>
    </w:p>
    <w:p w14:paraId="107CD0F1" w14:textId="77777777" w:rsidR="00F464AD" w:rsidRDefault="008170E6">
      <w:pPr>
        <w:jc w:val="center"/>
        <w:rPr>
          <w:rFonts w:ascii="Times New Roman" w:eastAsia="Times New Roman" w:hAnsi="Times New Roman" w:cs="Times New Roman"/>
          <w:b/>
          <w:sz w:val="24"/>
          <w:szCs w:val="24"/>
        </w:rPr>
      </w:pPr>
      <w:r>
        <w:pict w14:anchorId="39A61CD2">
          <v:rect id="_x0000_i1025" style="width:0;height:1.5pt" o:hralign="center" o:hrstd="t" o:hr="t" fillcolor="#a0a0a0" stroked="f"/>
        </w:pict>
      </w:r>
    </w:p>
    <w:p w14:paraId="1F687A48" w14:textId="77777777" w:rsidR="00F464AD" w:rsidRDefault="008170E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Method name: Fatty acid composition (FAME)</w:t>
      </w:r>
    </w:p>
    <w:p w14:paraId="0627CFA3" w14:textId="77777777" w:rsidR="00F464AD" w:rsidRDefault="008170E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BIOVIT </w:t>
      </w:r>
      <w:proofErr w:type="gramStart"/>
      <w:r>
        <w:rPr>
          <w:rFonts w:ascii="Times New Roman" w:eastAsia="Times New Roman" w:hAnsi="Times New Roman" w:cs="Times New Roman"/>
          <w:sz w:val="24"/>
          <w:szCs w:val="24"/>
        </w:rPr>
        <w:t>no .</w:t>
      </w:r>
      <w:proofErr w:type="gramEnd"/>
      <w:r>
        <w:rPr>
          <w:rFonts w:ascii="Times New Roman" w:eastAsia="Times New Roman" w:hAnsi="Times New Roman" w:cs="Times New Roman"/>
          <w:sz w:val="24"/>
          <w:szCs w:val="24"/>
        </w:rPr>
        <w:t>: Msp1046</w:t>
      </w:r>
    </w:p>
    <w:p w14:paraId="40554B86" w14:textId="77777777" w:rsidR="00F464AD" w:rsidRDefault="008170E6">
      <w:pPr>
        <w:rPr>
          <w:rFonts w:ascii="Times New Roman" w:eastAsia="Times New Roman" w:hAnsi="Times New Roman" w:cs="Times New Roman"/>
          <w:sz w:val="24"/>
          <w:szCs w:val="24"/>
        </w:rPr>
      </w:pPr>
      <w:r>
        <w:pict w14:anchorId="34AC7F1A">
          <v:rect id="_x0000_i1026" style="width:0;height:1.5pt" o:hralign="center" o:hrstd="t" o:hr="t" fillcolor="#a0a0a0" stroked="f"/>
        </w:pict>
      </w:r>
    </w:p>
    <w:p w14:paraId="233F2D12" w14:textId="77777777" w:rsidR="00F464AD" w:rsidRDefault="008170E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1. Analysis method / Principle / Main instrument</w:t>
      </w:r>
    </w:p>
    <w:p w14:paraId="49B0D9C4" w14:textId="638C2BEF" w:rsidR="00F464AD" w:rsidRDefault="008170E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Fatty acids are synthesized into fatty acid methyl esters (FAME) and extracted directly from various fresh, organic materials (tissues, oils, feeds, etc.), without the need for an organic solvent extraction first. The method is simple and </w:t>
      </w:r>
      <w:r w:rsidR="00226788">
        <w:rPr>
          <w:rFonts w:ascii="Times New Roman" w:eastAsia="Times New Roman" w:hAnsi="Times New Roman" w:cs="Times New Roman"/>
          <w:sz w:val="24"/>
          <w:szCs w:val="24"/>
        </w:rPr>
        <w:t>time efficient</w:t>
      </w:r>
      <w:r>
        <w:rPr>
          <w:rFonts w:ascii="Times New Roman" w:eastAsia="Times New Roman" w:hAnsi="Times New Roman" w:cs="Times New Roman"/>
          <w:sz w:val="24"/>
          <w:szCs w:val="24"/>
        </w:rPr>
        <w:t xml:space="preserve"> as wa</w:t>
      </w:r>
      <w:r>
        <w:rPr>
          <w:rFonts w:ascii="Times New Roman" w:eastAsia="Times New Roman" w:hAnsi="Times New Roman" w:cs="Times New Roman"/>
          <w:sz w:val="24"/>
          <w:szCs w:val="24"/>
        </w:rPr>
        <w:t>ter is included instead of eliminated in the sample preparation, and it is possible to carry out the FAME synthesis with up to 33% water in the sample material. The fatty acids are analyzed as fat</w:t>
      </w:r>
      <w:r w:rsidR="00226788">
        <w:rPr>
          <w:rFonts w:ascii="Times New Roman" w:eastAsia="Times New Roman" w:hAnsi="Times New Roman" w:cs="Times New Roman"/>
          <w:sz w:val="24"/>
          <w:szCs w:val="24"/>
        </w:rPr>
        <w:t>ty</w:t>
      </w:r>
      <w:r>
        <w:rPr>
          <w:rFonts w:ascii="Times New Roman" w:eastAsia="Times New Roman" w:hAnsi="Times New Roman" w:cs="Times New Roman"/>
          <w:sz w:val="24"/>
          <w:szCs w:val="24"/>
        </w:rPr>
        <w:t xml:space="preserve"> acid methyl esters (FAME). It is also possible to analyze d</w:t>
      </w:r>
      <w:r>
        <w:rPr>
          <w:rFonts w:ascii="Times New Roman" w:eastAsia="Times New Roman" w:hAnsi="Times New Roman" w:cs="Times New Roman"/>
          <w:sz w:val="24"/>
          <w:szCs w:val="24"/>
        </w:rPr>
        <w:t>ry samples.</w:t>
      </w:r>
    </w:p>
    <w:p w14:paraId="209EFFF5" w14:textId="77777777" w:rsidR="00F464AD" w:rsidRDefault="00F464AD">
      <w:pPr>
        <w:rPr>
          <w:rFonts w:ascii="Times New Roman" w:eastAsia="Times New Roman" w:hAnsi="Times New Roman" w:cs="Times New Roman"/>
          <w:sz w:val="24"/>
          <w:szCs w:val="24"/>
        </w:rPr>
      </w:pPr>
    </w:p>
    <w:p w14:paraId="0ECE25FC" w14:textId="6F050E9E" w:rsidR="00F464AD" w:rsidRDefault="008170E6" w:rsidP="00226788">
      <w:pPr>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Main instrument:</w:t>
      </w:r>
      <w:r>
        <w:rPr>
          <w:rFonts w:ascii="Times New Roman" w:eastAsia="Times New Roman" w:hAnsi="Times New Roman" w:cs="Times New Roman"/>
          <w:sz w:val="24"/>
          <w:szCs w:val="24"/>
        </w:rPr>
        <w:t xml:space="preserve"> Trace GC Ultra with auto</w:t>
      </w:r>
      <w:r w:rsidR="0022678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injector (Thermo Scientific)</w:t>
      </w:r>
    </w:p>
    <w:p w14:paraId="674733B1" w14:textId="77777777" w:rsidR="00F464AD" w:rsidRDefault="00F464AD">
      <w:pPr>
        <w:rPr>
          <w:rFonts w:ascii="Times New Roman" w:eastAsia="Times New Roman" w:hAnsi="Times New Roman" w:cs="Times New Roman"/>
          <w:sz w:val="24"/>
          <w:szCs w:val="24"/>
        </w:rPr>
      </w:pPr>
    </w:p>
    <w:p w14:paraId="3197094F" w14:textId="77777777" w:rsidR="00F464AD" w:rsidRDefault="008170E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2. Reference and any modifications</w:t>
      </w:r>
    </w:p>
    <w:p w14:paraId="0A4CE6C8" w14:textId="77777777" w:rsidR="00F464AD" w:rsidRDefault="008170E6">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O`fallon</w:t>
      </w:r>
      <w:proofErr w:type="spellEnd"/>
      <w:r>
        <w:rPr>
          <w:rFonts w:ascii="Times New Roman" w:eastAsia="Times New Roman" w:hAnsi="Times New Roman" w:cs="Times New Roman"/>
          <w:sz w:val="24"/>
          <w:szCs w:val="24"/>
        </w:rPr>
        <w:t xml:space="preserve">, J.V., 2007. A direct method for fatty acid methyl ester synthesis: Application to wet meet tissues, </w:t>
      </w:r>
      <w:r>
        <w:rPr>
          <w:rFonts w:ascii="Times New Roman" w:eastAsia="Times New Roman" w:hAnsi="Times New Roman" w:cs="Times New Roman"/>
          <w:sz w:val="24"/>
          <w:szCs w:val="24"/>
        </w:rPr>
        <w:t>oils and feedstuff.</w:t>
      </w:r>
      <w:r>
        <w:rPr>
          <w:rFonts w:ascii="Times New Roman" w:eastAsia="Times New Roman" w:hAnsi="Times New Roman" w:cs="Times New Roman"/>
          <w:i/>
          <w:sz w:val="24"/>
          <w:szCs w:val="24"/>
        </w:rPr>
        <w:t xml:space="preserve"> Journal of Animal Science,</w:t>
      </w:r>
      <w:r>
        <w:rPr>
          <w:rFonts w:ascii="Times New Roman" w:eastAsia="Times New Roman" w:hAnsi="Times New Roman" w:cs="Times New Roman"/>
          <w:sz w:val="24"/>
          <w:szCs w:val="24"/>
        </w:rPr>
        <w:t xml:space="preserve"> 85: 1511-1521</w:t>
      </w:r>
    </w:p>
    <w:p w14:paraId="433E3A48" w14:textId="77777777" w:rsidR="00F464AD" w:rsidRDefault="00F464AD">
      <w:pPr>
        <w:rPr>
          <w:rFonts w:ascii="Times New Roman" w:eastAsia="Times New Roman" w:hAnsi="Times New Roman" w:cs="Times New Roman"/>
          <w:sz w:val="24"/>
          <w:szCs w:val="24"/>
        </w:rPr>
      </w:pPr>
    </w:p>
    <w:p w14:paraId="454EBBC4" w14:textId="77777777" w:rsidR="00F464AD" w:rsidRDefault="008170E6">
      <w:pPr>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Modification:</w:t>
      </w:r>
      <w:r>
        <w:rPr>
          <w:rFonts w:ascii="Times New Roman" w:eastAsia="Times New Roman" w:hAnsi="Times New Roman" w:cs="Times New Roman"/>
          <w:sz w:val="24"/>
          <w:szCs w:val="24"/>
        </w:rPr>
        <w:t xml:space="preserve"> The volumes have been scaled down</w:t>
      </w:r>
    </w:p>
    <w:p w14:paraId="78861F59" w14:textId="77777777" w:rsidR="00F464AD" w:rsidRDefault="00F464AD">
      <w:pPr>
        <w:rPr>
          <w:rFonts w:ascii="Times New Roman" w:eastAsia="Times New Roman" w:hAnsi="Times New Roman" w:cs="Times New Roman"/>
          <w:sz w:val="24"/>
          <w:szCs w:val="24"/>
        </w:rPr>
      </w:pPr>
    </w:p>
    <w:p w14:paraId="4C6D8EAB" w14:textId="29F635FD" w:rsidR="00F464AD" w:rsidRDefault="008170E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3. Requirements </w:t>
      </w:r>
      <w:r w:rsidR="00226788">
        <w:rPr>
          <w:rFonts w:ascii="Times New Roman" w:eastAsia="Times New Roman" w:hAnsi="Times New Roman" w:cs="Times New Roman"/>
          <w:b/>
          <w:sz w:val="24"/>
          <w:szCs w:val="24"/>
        </w:rPr>
        <w:t>for grinding and storage</w:t>
      </w:r>
    </w:p>
    <w:p w14:paraId="22072158" w14:textId="77777777" w:rsidR="00F464AD" w:rsidRDefault="008170E6">
      <w:pPr>
        <w:rPr>
          <w:rFonts w:ascii="Times New Roman" w:eastAsia="Times New Roman" w:hAnsi="Times New Roman" w:cs="Times New Roman"/>
          <w:sz w:val="24"/>
          <w:szCs w:val="24"/>
        </w:rPr>
      </w:pPr>
      <w:r>
        <w:rPr>
          <w:rFonts w:ascii="Times New Roman" w:eastAsia="Times New Roman" w:hAnsi="Times New Roman" w:cs="Times New Roman"/>
          <w:sz w:val="24"/>
          <w:szCs w:val="24"/>
        </w:rPr>
        <w:t>If the samples are not analyzed immediately, th</w:t>
      </w:r>
      <w:r>
        <w:rPr>
          <w:rFonts w:ascii="Times New Roman" w:eastAsia="Times New Roman" w:hAnsi="Times New Roman" w:cs="Times New Roman"/>
          <w:sz w:val="24"/>
          <w:szCs w:val="24"/>
        </w:rPr>
        <w:t>ey must be stored in a freezer at -20 °C.</w:t>
      </w:r>
    </w:p>
    <w:p w14:paraId="0697040A" w14:textId="4130811E" w:rsidR="00F464AD" w:rsidRDefault="008170E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more analyzes are to be performed, the muscle sample must be divided to avoid </w:t>
      </w:r>
      <w:r w:rsidR="00CB1102">
        <w:rPr>
          <w:rFonts w:ascii="Times New Roman" w:eastAsia="Times New Roman" w:hAnsi="Times New Roman" w:cs="Times New Roman"/>
          <w:sz w:val="24"/>
          <w:szCs w:val="24"/>
        </w:rPr>
        <w:t xml:space="preserve">that </w:t>
      </w:r>
      <w:r>
        <w:rPr>
          <w:rFonts w:ascii="Times New Roman" w:eastAsia="Times New Roman" w:hAnsi="Times New Roman" w:cs="Times New Roman"/>
          <w:sz w:val="24"/>
          <w:szCs w:val="24"/>
        </w:rPr>
        <w:t xml:space="preserve">the sample must be thawed and refrozen for each analysis. No </w:t>
      </w:r>
      <w:r w:rsidR="00CB1102">
        <w:rPr>
          <w:rFonts w:ascii="Times New Roman" w:eastAsia="Times New Roman" w:hAnsi="Times New Roman" w:cs="Times New Roman"/>
          <w:sz w:val="24"/>
          <w:szCs w:val="24"/>
        </w:rPr>
        <w:t>grinding</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requirements</w:t>
      </w:r>
      <w:r>
        <w:rPr>
          <w:rFonts w:ascii="Times New Roman" w:eastAsia="Times New Roman" w:hAnsi="Times New Roman" w:cs="Times New Roman"/>
          <w:sz w:val="24"/>
          <w:szCs w:val="24"/>
        </w:rPr>
        <w:t>.</w:t>
      </w:r>
    </w:p>
    <w:p w14:paraId="6A82A9A7" w14:textId="77777777" w:rsidR="00F464AD" w:rsidRDefault="00F464AD">
      <w:pPr>
        <w:rPr>
          <w:rFonts w:ascii="Times New Roman" w:eastAsia="Times New Roman" w:hAnsi="Times New Roman" w:cs="Times New Roman"/>
          <w:sz w:val="24"/>
          <w:szCs w:val="24"/>
        </w:rPr>
      </w:pPr>
    </w:p>
    <w:p w14:paraId="31B36A73" w14:textId="77777777" w:rsidR="00F464AD" w:rsidRDefault="008170E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4. Contact persons</w:t>
      </w:r>
    </w:p>
    <w:p w14:paraId="4B077E24" w14:textId="77777777" w:rsidR="00F464AD" w:rsidRDefault="00F464AD">
      <w:pPr>
        <w:rPr>
          <w:rFonts w:ascii="Times New Roman" w:eastAsia="Times New Roman" w:hAnsi="Times New Roman" w:cs="Times New Roman"/>
          <w:sz w:val="24"/>
          <w:szCs w:val="24"/>
        </w:rPr>
      </w:pPr>
    </w:p>
    <w:p w14:paraId="797F060A" w14:textId="01B73D57" w:rsidR="00F464AD" w:rsidRDefault="008170E6">
      <w:pPr>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 xml:space="preserve">Lab </w:t>
      </w:r>
      <w:r w:rsidR="00CB1102">
        <w:rPr>
          <w:rFonts w:ascii="Times New Roman" w:eastAsia="Times New Roman" w:hAnsi="Times New Roman" w:cs="Times New Roman"/>
          <w:b/>
          <w:sz w:val="24"/>
          <w:szCs w:val="24"/>
          <w:u w:val="single"/>
        </w:rPr>
        <w:t>manager</w:t>
      </w:r>
      <w:r>
        <w:rPr>
          <w:rFonts w:ascii="Times New Roman" w:eastAsia="Times New Roman" w:hAnsi="Times New Roman" w:cs="Times New Roman"/>
          <w:b/>
          <w:sz w:val="24"/>
          <w:szCs w:val="24"/>
          <w:u w:val="single"/>
        </w:rPr>
        <w:t>:</w:t>
      </w:r>
      <w:r>
        <w:rPr>
          <w:rFonts w:ascii="Times New Roman" w:eastAsia="Times New Roman" w:hAnsi="Times New Roman" w:cs="Times New Roman"/>
          <w:sz w:val="24"/>
          <w:szCs w:val="24"/>
        </w:rPr>
        <w:t xml:space="preserve"> Hanne Kolsrud Hustoft</w:t>
      </w:r>
    </w:p>
    <w:p w14:paraId="19179B1B" w14:textId="77777777" w:rsidR="00F464AD" w:rsidRDefault="008170E6">
      <w:pPr>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Responsible for analysis:</w:t>
      </w:r>
      <w:r>
        <w:rPr>
          <w:rFonts w:ascii="Times New Roman" w:eastAsia="Times New Roman" w:hAnsi="Times New Roman" w:cs="Times New Roman"/>
          <w:sz w:val="24"/>
          <w:szCs w:val="24"/>
        </w:rPr>
        <w:t xml:space="preserve"> Elin Follaug Johnsen</w:t>
      </w:r>
      <w:bookmarkStart w:id="0" w:name="_GoBack"/>
      <w:bookmarkEnd w:id="0"/>
    </w:p>
    <w:sectPr w:rsidR="00F464AD">
      <w:footerReference w:type="default" r:id="rId6"/>
      <w:pgSz w:w="12240" w:h="15840"/>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4C5B58" w14:textId="77777777" w:rsidR="00000000" w:rsidRDefault="008170E6">
      <w:pPr>
        <w:spacing w:line="240" w:lineRule="auto"/>
      </w:pPr>
      <w:r>
        <w:separator/>
      </w:r>
    </w:p>
  </w:endnote>
  <w:endnote w:type="continuationSeparator" w:id="0">
    <w:p w14:paraId="104E7D1E" w14:textId="77777777" w:rsidR="00000000" w:rsidRDefault="008170E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8FE4F9" w14:textId="77777777" w:rsidR="00F464AD" w:rsidRDefault="00F464AD">
    <w:pPr>
      <w:spacing w:line="240" w:lineRule="auto"/>
      <w:rPr>
        <w:rFonts w:ascii="Times New Roman" w:eastAsia="Times New Roman" w:hAnsi="Times New Roman" w:cs="Times New Roman"/>
        <w:sz w:val="24"/>
        <w:szCs w:val="24"/>
      </w:rPr>
    </w:pPr>
  </w:p>
  <w:tbl>
    <w:tblPr>
      <w:tblStyle w:val="a"/>
      <w:tblW w:w="10412" w:type="dxa"/>
      <w:tblInd w:w="-63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235"/>
      <w:gridCol w:w="1515"/>
      <w:gridCol w:w="992"/>
      <w:gridCol w:w="1134"/>
      <w:gridCol w:w="1134"/>
      <w:gridCol w:w="2410"/>
      <w:gridCol w:w="992"/>
    </w:tblGrid>
    <w:tr w:rsidR="00F464AD" w14:paraId="5E14A90E" w14:textId="77777777" w:rsidTr="00CB1102">
      <w:tc>
        <w:tcPr>
          <w:tcW w:w="2235" w:type="dxa"/>
        </w:tcPr>
        <w:p w14:paraId="2B4FDE74" w14:textId="77777777" w:rsidR="00F464AD" w:rsidRDefault="008170E6">
          <w:pPr>
            <w:tabs>
              <w:tab w:val="center" w:pos="4536"/>
              <w:tab w:val="right" w:pos="9072"/>
            </w:tabs>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BIOVIT/NMBU</w:t>
          </w:r>
        </w:p>
      </w:tc>
      <w:tc>
        <w:tcPr>
          <w:tcW w:w="7185" w:type="dxa"/>
          <w:gridSpan w:val="5"/>
        </w:tcPr>
        <w:p w14:paraId="3215D23F" w14:textId="77777777" w:rsidR="00F464AD" w:rsidRDefault="00F464AD">
          <w:pPr>
            <w:tabs>
              <w:tab w:val="center" w:pos="4536"/>
              <w:tab w:val="right" w:pos="9072"/>
            </w:tabs>
            <w:spacing w:line="240" w:lineRule="auto"/>
            <w:rPr>
              <w:rFonts w:ascii="Times New Roman" w:eastAsia="Times New Roman" w:hAnsi="Times New Roman" w:cs="Times New Roman"/>
              <w:b/>
              <w:sz w:val="24"/>
              <w:szCs w:val="24"/>
            </w:rPr>
          </w:pPr>
        </w:p>
      </w:tc>
      <w:tc>
        <w:tcPr>
          <w:tcW w:w="992" w:type="dxa"/>
        </w:tcPr>
        <w:p w14:paraId="0A2F9285" w14:textId="77777777" w:rsidR="00F464AD" w:rsidRDefault="008170E6">
          <w:pPr>
            <w:tabs>
              <w:tab w:val="center" w:pos="4536"/>
              <w:tab w:val="right" w:pos="9072"/>
            </w:tabs>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MSP</w:t>
          </w:r>
        </w:p>
      </w:tc>
    </w:tr>
    <w:tr w:rsidR="00F464AD" w14:paraId="6010112E" w14:textId="77777777" w:rsidTr="00CB1102">
      <w:tc>
        <w:tcPr>
          <w:tcW w:w="2235" w:type="dxa"/>
        </w:tcPr>
        <w:p w14:paraId="59A67123" w14:textId="07A56651" w:rsidR="00F464AD" w:rsidRDefault="008170E6">
          <w:pPr>
            <w:tabs>
              <w:tab w:val="center" w:pos="4536"/>
              <w:tab w:val="right" w:pos="9072"/>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Prepared</w:t>
          </w:r>
          <w:r w:rsidR="00CB1102">
            <w:rPr>
              <w:rFonts w:ascii="Times New Roman" w:eastAsia="Times New Roman" w:hAnsi="Times New Roman" w:cs="Times New Roman"/>
              <w:sz w:val="24"/>
              <w:szCs w:val="24"/>
            </w:rPr>
            <w:t xml:space="preserve"> by</w:t>
          </w:r>
        </w:p>
        <w:p w14:paraId="614F3536" w14:textId="77777777" w:rsidR="00F464AD" w:rsidRDefault="008170E6">
          <w:pPr>
            <w:tabs>
              <w:tab w:val="center" w:pos="4536"/>
              <w:tab w:val="right" w:pos="9072"/>
            </w:tabs>
            <w:spacing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Halldis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Tingstad</w:t>
          </w:r>
          <w:proofErr w:type="spellEnd"/>
          <w:r>
            <w:rPr>
              <w:rFonts w:ascii="Times New Roman" w:eastAsia="Times New Roman" w:hAnsi="Times New Roman" w:cs="Times New Roman"/>
              <w:sz w:val="24"/>
              <w:szCs w:val="24"/>
            </w:rPr>
            <w:t>/Elin F. Johnsen (2018)</w:t>
          </w:r>
        </w:p>
      </w:tc>
      <w:tc>
        <w:tcPr>
          <w:tcW w:w="1515" w:type="dxa"/>
        </w:tcPr>
        <w:p w14:paraId="36B94F3B" w14:textId="2CFE9787" w:rsidR="00F464AD" w:rsidRPr="00CB1102" w:rsidRDefault="008170E6">
          <w:pPr>
            <w:tabs>
              <w:tab w:val="center" w:pos="4536"/>
              <w:tab w:val="right" w:pos="9072"/>
            </w:tabs>
            <w:spacing w:line="240" w:lineRule="auto"/>
            <w:rPr>
              <w:rFonts w:ascii="Times New Roman" w:eastAsia="Times New Roman" w:hAnsi="Times New Roman" w:cs="Times New Roman"/>
              <w:sz w:val="24"/>
              <w:szCs w:val="24"/>
              <w:lang w:val="nb-NO"/>
            </w:rPr>
          </w:pPr>
          <w:proofErr w:type="spellStart"/>
          <w:r w:rsidRPr="00CB1102">
            <w:rPr>
              <w:rFonts w:ascii="Times New Roman" w:eastAsia="Times New Roman" w:hAnsi="Times New Roman" w:cs="Times New Roman"/>
              <w:sz w:val="24"/>
              <w:szCs w:val="24"/>
              <w:lang w:val="nb-NO"/>
            </w:rPr>
            <w:t>Approved</w:t>
          </w:r>
          <w:proofErr w:type="spellEnd"/>
          <w:r w:rsidR="00CB1102" w:rsidRPr="00CB1102">
            <w:rPr>
              <w:rFonts w:ascii="Times New Roman" w:eastAsia="Times New Roman" w:hAnsi="Times New Roman" w:cs="Times New Roman"/>
              <w:sz w:val="24"/>
              <w:szCs w:val="24"/>
              <w:lang w:val="nb-NO"/>
            </w:rPr>
            <w:t xml:space="preserve"> b</w:t>
          </w:r>
          <w:r w:rsidR="00CB1102">
            <w:rPr>
              <w:rFonts w:ascii="Times New Roman" w:eastAsia="Times New Roman" w:hAnsi="Times New Roman" w:cs="Times New Roman"/>
              <w:sz w:val="24"/>
              <w:szCs w:val="24"/>
              <w:lang w:val="nb-NO"/>
            </w:rPr>
            <w:t>y</w:t>
          </w:r>
        </w:p>
        <w:p w14:paraId="7E215283" w14:textId="77777777" w:rsidR="00F464AD" w:rsidRPr="00CB1102" w:rsidRDefault="008170E6">
          <w:pPr>
            <w:tabs>
              <w:tab w:val="center" w:pos="4536"/>
              <w:tab w:val="right" w:pos="9072"/>
            </w:tabs>
            <w:spacing w:line="240" w:lineRule="auto"/>
            <w:rPr>
              <w:rFonts w:ascii="Times New Roman" w:eastAsia="Times New Roman" w:hAnsi="Times New Roman" w:cs="Times New Roman"/>
              <w:sz w:val="24"/>
              <w:szCs w:val="24"/>
              <w:lang w:val="nb-NO"/>
            </w:rPr>
          </w:pPr>
          <w:r w:rsidRPr="00CB1102">
            <w:rPr>
              <w:rFonts w:ascii="Times New Roman" w:eastAsia="Times New Roman" w:hAnsi="Times New Roman" w:cs="Times New Roman"/>
              <w:sz w:val="24"/>
              <w:szCs w:val="24"/>
              <w:lang w:val="nb-NO"/>
            </w:rPr>
            <w:t>Hanne Kolsrud Hustoft</w:t>
          </w:r>
        </w:p>
      </w:tc>
      <w:tc>
        <w:tcPr>
          <w:tcW w:w="992" w:type="dxa"/>
        </w:tcPr>
        <w:p w14:paraId="5F6761C0" w14:textId="77777777" w:rsidR="00F464AD" w:rsidRDefault="008170E6">
          <w:pPr>
            <w:tabs>
              <w:tab w:val="center" w:pos="4536"/>
              <w:tab w:val="right" w:pos="9072"/>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Valid from</w:t>
          </w:r>
        </w:p>
        <w:p w14:paraId="1C1DEDD3" w14:textId="77777777" w:rsidR="00F464AD" w:rsidRDefault="008170E6">
          <w:pPr>
            <w:tabs>
              <w:tab w:val="center" w:pos="4536"/>
              <w:tab w:val="right" w:pos="9072"/>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06.2018</w:t>
          </w:r>
        </w:p>
      </w:tc>
      <w:tc>
        <w:tcPr>
          <w:tcW w:w="1134" w:type="dxa"/>
        </w:tcPr>
        <w:p w14:paraId="433980C8" w14:textId="77777777" w:rsidR="00F464AD" w:rsidRDefault="008170E6">
          <w:pPr>
            <w:tabs>
              <w:tab w:val="center" w:pos="4536"/>
              <w:tab w:val="right" w:pos="9072"/>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Revision</w:t>
          </w:r>
        </w:p>
        <w:p w14:paraId="100E5D4A" w14:textId="77777777" w:rsidR="00F464AD" w:rsidRDefault="008170E6">
          <w:pPr>
            <w:tabs>
              <w:tab w:val="center" w:pos="4536"/>
              <w:tab w:val="right" w:pos="9072"/>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02.2020</w:t>
          </w:r>
        </w:p>
      </w:tc>
      <w:tc>
        <w:tcPr>
          <w:tcW w:w="1134" w:type="dxa"/>
        </w:tcPr>
        <w:p w14:paraId="121D9130" w14:textId="3E07F1FB" w:rsidR="00F464AD" w:rsidRDefault="008170E6">
          <w:pPr>
            <w:tabs>
              <w:tab w:val="center" w:pos="4536"/>
              <w:tab w:val="right" w:pos="9072"/>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Replace</w:t>
          </w:r>
          <w:r w:rsidR="00CB1102">
            <w:rPr>
              <w:rFonts w:ascii="Times New Roman" w:eastAsia="Times New Roman" w:hAnsi="Times New Roman" w:cs="Times New Roman"/>
              <w:sz w:val="24"/>
              <w:szCs w:val="24"/>
            </w:rPr>
            <w:t>d</w:t>
          </w:r>
        </w:p>
        <w:p w14:paraId="1357A5D9" w14:textId="77777777" w:rsidR="00F464AD" w:rsidRDefault="008170E6">
          <w:pPr>
            <w:tabs>
              <w:tab w:val="center" w:pos="4536"/>
              <w:tab w:val="right" w:pos="9072"/>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06.2018 </w:t>
          </w:r>
        </w:p>
      </w:tc>
      <w:tc>
        <w:tcPr>
          <w:tcW w:w="2410" w:type="dxa"/>
        </w:tcPr>
        <w:p w14:paraId="24822D48" w14:textId="77777777" w:rsidR="00F464AD" w:rsidRDefault="008170E6">
          <w:pPr>
            <w:tabs>
              <w:tab w:val="center" w:pos="4536"/>
              <w:tab w:val="right" w:pos="9072"/>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Document name</w:t>
          </w:r>
        </w:p>
        <w:p w14:paraId="310FE685" w14:textId="12F57BE9" w:rsidR="00F464AD" w:rsidRDefault="008170E6">
          <w:pPr>
            <w:tabs>
              <w:tab w:val="center" w:pos="4536"/>
              <w:tab w:val="right" w:pos="9072"/>
            </w:tabs>
            <w:spacing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Msp</w:t>
          </w:r>
          <w:proofErr w:type="spellEnd"/>
          <w:r>
            <w:rPr>
              <w:rFonts w:ascii="Times New Roman" w:eastAsia="Times New Roman" w:hAnsi="Times New Roman" w:cs="Times New Roman"/>
              <w:sz w:val="24"/>
              <w:szCs w:val="24"/>
            </w:rPr>
            <w:t xml:space="preserve"> 1046 Fatty acid </w:t>
          </w:r>
          <w:proofErr w:type="spellStart"/>
          <w:r>
            <w:rPr>
              <w:rFonts w:ascii="Times New Roman" w:eastAsia="Times New Roman" w:hAnsi="Times New Roman" w:cs="Times New Roman"/>
              <w:sz w:val="24"/>
              <w:szCs w:val="24"/>
            </w:rPr>
            <w:t>composition_ENG</w:t>
          </w:r>
          <w:proofErr w:type="spellEnd"/>
          <w:r>
            <w:rPr>
              <w:rFonts w:ascii="Times New Roman" w:eastAsia="Times New Roman" w:hAnsi="Times New Roman" w:cs="Times New Roman"/>
              <w:sz w:val="24"/>
              <w:szCs w:val="24"/>
            </w:rPr>
            <w:t>. docx.</w:t>
          </w:r>
        </w:p>
      </w:tc>
      <w:tc>
        <w:tcPr>
          <w:tcW w:w="992" w:type="dxa"/>
        </w:tcPr>
        <w:p w14:paraId="4A0B3B1B" w14:textId="77777777" w:rsidR="00F464AD" w:rsidRDefault="008170E6">
          <w:pPr>
            <w:tabs>
              <w:tab w:val="center" w:pos="4536"/>
              <w:tab w:val="right" w:pos="9072"/>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Page</w:t>
          </w:r>
        </w:p>
        <w:p w14:paraId="2BE75CE4" w14:textId="77777777" w:rsidR="00F464AD" w:rsidRDefault="008170E6">
          <w:pPr>
            <w:tabs>
              <w:tab w:val="center" w:pos="4536"/>
              <w:tab w:val="right" w:pos="9072"/>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sidR="00B021F1">
            <w:rPr>
              <w:rFonts w:ascii="Times New Roman" w:eastAsia="Times New Roman" w:hAnsi="Times New Roman" w:cs="Times New Roman"/>
              <w:sz w:val="24"/>
              <w:szCs w:val="24"/>
            </w:rPr>
            <w:fldChar w:fldCharType="separate"/>
          </w:r>
          <w:r w:rsidR="00B021F1">
            <w:rPr>
              <w:rFonts w:ascii="Times New Roman" w:eastAsia="Times New Roman" w:hAnsi="Times New Roman" w:cs="Times New Roman"/>
              <w:noProof/>
              <w:sz w:val="24"/>
              <w:szCs w:val="24"/>
            </w:rPr>
            <w:t>1</w:t>
          </w:r>
          <w:r>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/1</w:t>
          </w:r>
        </w:p>
        <w:p w14:paraId="65E367C0" w14:textId="77777777" w:rsidR="00F464AD" w:rsidRDefault="00F464AD">
          <w:pPr>
            <w:tabs>
              <w:tab w:val="center" w:pos="4536"/>
              <w:tab w:val="right" w:pos="9072"/>
            </w:tabs>
            <w:spacing w:line="240" w:lineRule="auto"/>
            <w:rPr>
              <w:rFonts w:ascii="Times New Roman" w:eastAsia="Times New Roman" w:hAnsi="Times New Roman" w:cs="Times New Roman"/>
              <w:sz w:val="24"/>
              <w:szCs w:val="24"/>
            </w:rPr>
          </w:pPr>
        </w:p>
      </w:tc>
    </w:tr>
  </w:tbl>
  <w:p w14:paraId="63700925" w14:textId="77777777" w:rsidR="00F464AD" w:rsidRDefault="00F464AD">
    <w:pPr>
      <w:tabs>
        <w:tab w:val="center" w:pos="4536"/>
        <w:tab w:val="right" w:pos="9072"/>
      </w:tabs>
      <w:spacing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94E7FA" w14:textId="77777777" w:rsidR="00000000" w:rsidRDefault="008170E6">
      <w:pPr>
        <w:spacing w:line="240" w:lineRule="auto"/>
      </w:pPr>
      <w:r>
        <w:separator/>
      </w:r>
    </w:p>
  </w:footnote>
  <w:footnote w:type="continuationSeparator" w:id="0">
    <w:p w14:paraId="4C288CE1" w14:textId="77777777" w:rsidR="00000000" w:rsidRDefault="008170E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64AD"/>
    <w:rsid w:val="00226788"/>
    <w:rsid w:val="008170E6"/>
    <w:rsid w:val="00B021F1"/>
    <w:rsid w:val="00CB1102"/>
    <w:rsid w:val="00F464A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C5A692"/>
  <w15:docId w15:val="{53048819-C0F5-4C44-BD0A-AB4327692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nb-NO"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left w:w="71" w:type="dxa"/>
        <w:right w:w="71" w:type="dxa"/>
      </w:tblCellMar>
    </w:tblPr>
  </w:style>
  <w:style w:type="paragraph" w:styleId="Header">
    <w:name w:val="header"/>
    <w:basedOn w:val="Normal"/>
    <w:link w:val="HeaderChar"/>
    <w:uiPriority w:val="99"/>
    <w:unhideWhenUsed/>
    <w:rsid w:val="00CB1102"/>
    <w:pPr>
      <w:tabs>
        <w:tab w:val="center" w:pos="4680"/>
        <w:tab w:val="right" w:pos="9360"/>
      </w:tabs>
      <w:spacing w:line="240" w:lineRule="auto"/>
    </w:pPr>
  </w:style>
  <w:style w:type="character" w:customStyle="1" w:styleId="HeaderChar">
    <w:name w:val="Header Char"/>
    <w:basedOn w:val="DefaultParagraphFont"/>
    <w:link w:val="Header"/>
    <w:uiPriority w:val="99"/>
    <w:rsid w:val="00CB1102"/>
  </w:style>
  <w:style w:type="paragraph" w:styleId="Footer">
    <w:name w:val="footer"/>
    <w:basedOn w:val="Normal"/>
    <w:link w:val="FooterChar"/>
    <w:uiPriority w:val="99"/>
    <w:unhideWhenUsed/>
    <w:rsid w:val="00CB1102"/>
    <w:pPr>
      <w:tabs>
        <w:tab w:val="center" w:pos="4680"/>
        <w:tab w:val="right" w:pos="9360"/>
      </w:tabs>
      <w:spacing w:line="240" w:lineRule="auto"/>
    </w:pPr>
  </w:style>
  <w:style w:type="character" w:customStyle="1" w:styleId="FooterChar">
    <w:name w:val="Footer Char"/>
    <w:basedOn w:val="DefaultParagraphFont"/>
    <w:link w:val="Footer"/>
    <w:uiPriority w:val="99"/>
    <w:rsid w:val="00CB11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226</Words>
  <Characters>1202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NMBU</Company>
  <LinksUpToDate>false</LinksUpToDate>
  <CharactersWithSpaces>1426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Elin Follaug Johnsen</cp:lastModifiedBy>
  <cp:revision>3</cp:revision>
  <dcterms:created xsi:type="dcterms:W3CDTF">2020-12-03T08:40:00Z</dcterms:created>
  <dcterms:modified xsi:type="dcterms:W3CDTF">2020-12-03T09:10:00Z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0484126-3486-41a9-802e-7f1e2277276c_Enabled">
    <vt:lpwstr>True</vt:lpwstr>
  </property>
  <property fmtid="{D5CDD505-2E9C-101B-9397-08002B2CF9AE}" pid="3" name="MSIP_Label_d0484126-3486-41a9-802e-7f1e2277276c_SiteId">
    <vt:lpwstr>eec01f8e-737f-43e3-9ed5-f8a59913bd82</vt:lpwstr>
  </property>
  <property fmtid="{D5CDD505-2E9C-101B-9397-08002B2CF9AE}" pid="4" name="MSIP_Label_d0484126-3486-41a9-802e-7f1e2277276c_Owner">
    <vt:lpwstr>elin.follaug.johnsen@nmbu.no</vt:lpwstr>
  </property>
  <property fmtid="{D5CDD505-2E9C-101B-9397-08002B2CF9AE}" pid="5" name="MSIP_Label_d0484126-3486-41a9-802e-7f1e2277276c_SetDate">
    <vt:lpwstr>2020-12-03T09:10:32.1414100Z</vt:lpwstr>
  </property>
  <property fmtid="{D5CDD505-2E9C-101B-9397-08002B2CF9AE}" pid="6" name="MSIP_Label_d0484126-3486-41a9-802e-7f1e2277276c_Name">
    <vt:lpwstr>Internal</vt:lpwstr>
  </property>
  <property fmtid="{D5CDD505-2E9C-101B-9397-08002B2CF9AE}" pid="7" name="MSIP_Label_d0484126-3486-41a9-802e-7f1e2277276c_Application">
    <vt:lpwstr>Microsoft Azure Information Protection</vt:lpwstr>
  </property>
  <property fmtid="{D5CDD505-2E9C-101B-9397-08002B2CF9AE}" pid="8" name="MSIP_Label_d0484126-3486-41a9-802e-7f1e2277276c_ActionId">
    <vt:lpwstr>5792ea3f-26bf-4d25-a85c-2671abfdbf04</vt:lpwstr>
  </property>
  <property fmtid="{D5CDD505-2E9C-101B-9397-08002B2CF9AE}" pid="9" name="MSIP_Label_d0484126-3486-41a9-802e-7f1e2277276c_Extended_MSFT_Method">
    <vt:lpwstr>Automatic</vt:lpwstr>
  </property>
  <property fmtid="{D5CDD505-2E9C-101B-9397-08002B2CF9AE}" pid="10" name="Sensitivity">
    <vt:lpwstr>Internal</vt:lpwstr>
  </property>
</Properties>
</file>