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BC" w:rsidRDefault="0056555F" w:rsidP="00CB0E96">
      <w:pPr>
        <w:spacing w:after="0" w:line="240" w:lineRule="auto"/>
        <w:rPr>
          <w:lang w:val="en-US"/>
        </w:rPr>
      </w:pPr>
      <w:bookmarkStart w:id="0" w:name="_GoBack"/>
      <w:bookmarkEnd w:id="0"/>
      <w:r w:rsidRPr="00317860">
        <w:rPr>
          <w:sz w:val="32"/>
          <w:lang w:val="en-US"/>
        </w:rPr>
        <w:t xml:space="preserve">Minutes </w:t>
      </w:r>
      <w:r w:rsidR="00317860">
        <w:rPr>
          <w:sz w:val="32"/>
          <w:lang w:val="en-US"/>
        </w:rPr>
        <w:t xml:space="preserve">for </w:t>
      </w:r>
      <w:r w:rsidRPr="00317860">
        <w:rPr>
          <w:sz w:val="32"/>
          <w:lang w:val="en-US"/>
        </w:rPr>
        <w:t>PEP meeting</w:t>
      </w:r>
      <w:r w:rsidR="008C29E0">
        <w:rPr>
          <w:sz w:val="32"/>
          <w:lang w:val="en-US"/>
        </w:rPr>
        <w:t xml:space="preserve"> </w:t>
      </w:r>
      <w:r w:rsidR="00713905">
        <w:rPr>
          <w:sz w:val="32"/>
          <w:lang w:val="en-US"/>
        </w:rPr>
        <w:t>09</w:t>
      </w:r>
      <w:r w:rsidR="0027686C">
        <w:rPr>
          <w:sz w:val="32"/>
          <w:lang w:val="en-US"/>
        </w:rPr>
        <w:t>.</w:t>
      </w:r>
      <w:r w:rsidR="00713905">
        <w:rPr>
          <w:sz w:val="32"/>
          <w:lang w:val="en-US"/>
        </w:rPr>
        <w:t>11</w:t>
      </w:r>
      <w:r w:rsidR="002852D5">
        <w:rPr>
          <w:sz w:val="32"/>
          <w:lang w:val="en-US"/>
        </w:rPr>
        <w:t>.</w:t>
      </w:r>
      <w:r w:rsidR="0027686C">
        <w:rPr>
          <w:sz w:val="32"/>
          <w:lang w:val="en-US"/>
        </w:rPr>
        <w:t>2015</w:t>
      </w:r>
      <w:r w:rsidR="00BA35AF">
        <w:rPr>
          <w:sz w:val="32"/>
          <w:lang w:val="en-US"/>
        </w:rPr>
        <w:br/>
      </w:r>
      <w:r w:rsidR="00BA35AF">
        <w:rPr>
          <w:lang w:val="en-US"/>
        </w:rPr>
        <w:t xml:space="preserve">Written by </w:t>
      </w:r>
      <w:r w:rsidR="00713905">
        <w:rPr>
          <w:lang w:val="en-US"/>
        </w:rPr>
        <w:t>Gustav</w:t>
      </w:r>
    </w:p>
    <w:p w:rsidR="00FB4557" w:rsidRPr="00BC3AFA" w:rsidRDefault="00FB4557" w:rsidP="00CB0E96">
      <w:pPr>
        <w:spacing w:after="0" w:line="240" w:lineRule="auto"/>
        <w:rPr>
          <w:b/>
          <w:sz w:val="24"/>
          <w:lang w:val="en-US"/>
        </w:rPr>
      </w:pPr>
    </w:p>
    <w:p w:rsidR="0027686C" w:rsidRPr="00997F41" w:rsidRDefault="00C13CBC" w:rsidP="002852D5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97F41">
        <w:rPr>
          <w:rFonts w:cstheme="minorHAnsi"/>
          <w:b/>
          <w:sz w:val="24"/>
          <w:szCs w:val="24"/>
          <w:lang w:val="en-US"/>
        </w:rPr>
        <w:t>General information and practical issues</w:t>
      </w:r>
    </w:p>
    <w:p w:rsidR="00D264E7" w:rsidRPr="00713905" w:rsidRDefault="00713905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13905">
        <w:rPr>
          <w:rFonts w:cstheme="minorHAnsi"/>
          <w:sz w:val="24"/>
          <w:szCs w:val="24"/>
          <w:lang w:val="en-US"/>
        </w:rPr>
        <w:t>New PhD student –</w:t>
      </w:r>
      <w:proofErr w:type="spellStart"/>
      <w:r w:rsidRPr="00713905">
        <w:rPr>
          <w:rFonts w:cstheme="minorHAnsi"/>
          <w:sz w:val="24"/>
          <w:szCs w:val="24"/>
          <w:lang w:val="en-US"/>
        </w:rPr>
        <w:t>Biomim</w:t>
      </w:r>
      <w:proofErr w:type="spellEnd"/>
      <w:r w:rsidRPr="00713905">
        <w:rPr>
          <w:rFonts w:cstheme="minorHAnsi"/>
          <w:sz w:val="24"/>
          <w:szCs w:val="24"/>
          <w:lang w:val="en-US"/>
        </w:rPr>
        <w:t xml:space="preserve"> – Olav</w:t>
      </w:r>
      <w:r w:rsidR="001B1C65">
        <w:rPr>
          <w:rFonts w:cstheme="minorHAnsi"/>
          <w:sz w:val="24"/>
          <w:szCs w:val="24"/>
          <w:lang w:val="en-US"/>
        </w:rPr>
        <w:t>,</w:t>
      </w:r>
      <w:r w:rsidR="003631D6" w:rsidRPr="003631D6">
        <w:rPr>
          <w:rFonts w:cstheme="minorHAnsi"/>
          <w:sz w:val="24"/>
          <w:szCs w:val="24"/>
          <w:lang w:val="en-US"/>
        </w:rPr>
        <w:t xml:space="preserve"> </w:t>
      </w:r>
      <w:r w:rsidR="003631D6">
        <w:rPr>
          <w:rFonts w:cstheme="minorHAnsi"/>
          <w:sz w:val="24"/>
          <w:szCs w:val="24"/>
          <w:lang w:val="en-US"/>
        </w:rPr>
        <w:t xml:space="preserve">working at </w:t>
      </w:r>
      <w:r w:rsidR="003631D6" w:rsidRPr="00713905">
        <w:rPr>
          <w:rFonts w:cstheme="minorHAnsi"/>
          <w:sz w:val="24"/>
          <w:szCs w:val="24"/>
          <w:lang w:val="en-US"/>
        </w:rPr>
        <w:t>NIBIO</w:t>
      </w:r>
      <w:r w:rsidR="00C92BF1">
        <w:rPr>
          <w:rFonts w:cstheme="minorHAnsi"/>
          <w:sz w:val="24"/>
          <w:szCs w:val="24"/>
          <w:lang w:val="en-US"/>
        </w:rPr>
        <w:t xml:space="preserve"> with </w:t>
      </w:r>
      <w:proofErr w:type="spellStart"/>
      <w:r w:rsidR="00C92BF1">
        <w:rPr>
          <w:rFonts w:cstheme="minorHAnsi"/>
          <w:sz w:val="24"/>
          <w:szCs w:val="24"/>
          <w:lang w:val="en-US"/>
        </w:rPr>
        <w:t>Gry</w:t>
      </w:r>
      <w:proofErr w:type="spellEnd"/>
      <w:r w:rsidR="00C92BF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="00C92BF1">
        <w:rPr>
          <w:rFonts w:cstheme="minorHAnsi"/>
          <w:sz w:val="24"/>
          <w:szCs w:val="24"/>
          <w:lang w:val="en-US"/>
        </w:rPr>
        <w:t>Alfredsen</w:t>
      </w:r>
      <w:proofErr w:type="spellEnd"/>
      <w:r w:rsidR="003631D6">
        <w:rPr>
          <w:rFonts w:cstheme="minorHAnsi"/>
          <w:sz w:val="24"/>
          <w:szCs w:val="24"/>
          <w:lang w:val="en-US"/>
        </w:rPr>
        <w:t xml:space="preserve"> (working with redox enzymes, LPMOs ++)</w:t>
      </w:r>
      <w:r w:rsidR="00C92BF1">
        <w:rPr>
          <w:rFonts w:cstheme="minorHAnsi"/>
          <w:sz w:val="24"/>
          <w:szCs w:val="24"/>
          <w:lang w:val="en-US"/>
        </w:rPr>
        <w:t>. Vincent and Aniko as supervisors</w:t>
      </w:r>
      <w:r w:rsidR="00EE445B">
        <w:rPr>
          <w:rFonts w:cstheme="minorHAnsi"/>
          <w:sz w:val="24"/>
          <w:szCs w:val="24"/>
          <w:lang w:val="en-US"/>
        </w:rPr>
        <w:t xml:space="preserve"> at NMBU</w:t>
      </w:r>
      <w:r w:rsidR="00C92BF1">
        <w:rPr>
          <w:rFonts w:cstheme="minorHAnsi"/>
          <w:sz w:val="24"/>
          <w:szCs w:val="24"/>
          <w:lang w:val="en-US"/>
        </w:rPr>
        <w:t>.</w:t>
      </w:r>
    </w:p>
    <w:p w:rsidR="00713905" w:rsidRPr="00713905" w:rsidRDefault="00713905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13905">
        <w:rPr>
          <w:rFonts w:cstheme="minorHAnsi"/>
          <w:sz w:val="24"/>
          <w:szCs w:val="24"/>
          <w:lang w:val="en-US"/>
        </w:rPr>
        <w:t xml:space="preserve">Group activity </w:t>
      </w:r>
      <w:r w:rsidR="00AE37D0">
        <w:rPr>
          <w:rFonts w:cstheme="minorHAnsi"/>
          <w:sz w:val="24"/>
          <w:szCs w:val="24"/>
          <w:lang w:val="en-US"/>
        </w:rPr>
        <w:t xml:space="preserve">is planned to take place in </w:t>
      </w:r>
      <w:r w:rsidRPr="00713905">
        <w:rPr>
          <w:rFonts w:cstheme="minorHAnsi"/>
          <w:sz w:val="24"/>
          <w:szCs w:val="24"/>
          <w:lang w:val="en-US"/>
        </w:rPr>
        <w:t>spring</w:t>
      </w:r>
      <w:r>
        <w:rPr>
          <w:rFonts w:cstheme="minorHAnsi"/>
          <w:sz w:val="24"/>
          <w:szCs w:val="24"/>
          <w:lang w:val="en-US"/>
        </w:rPr>
        <w:t xml:space="preserve"> – talk to Anne Cath if you have ideas</w:t>
      </w:r>
      <w:r w:rsidR="00AE37D0">
        <w:rPr>
          <w:rFonts w:cstheme="minorHAnsi"/>
          <w:sz w:val="24"/>
          <w:szCs w:val="24"/>
          <w:lang w:val="en-US"/>
        </w:rPr>
        <w:t>.</w:t>
      </w:r>
    </w:p>
    <w:p w:rsidR="00713905" w:rsidRDefault="00713905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713905">
        <w:rPr>
          <w:rFonts w:cstheme="minorHAnsi"/>
          <w:sz w:val="24"/>
          <w:szCs w:val="24"/>
          <w:lang w:val="en-US"/>
        </w:rPr>
        <w:t>New group baby</w:t>
      </w:r>
      <w:r>
        <w:rPr>
          <w:rFonts w:cstheme="minorHAnsi"/>
          <w:sz w:val="24"/>
          <w:szCs w:val="24"/>
          <w:lang w:val="en-US"/>
        </w:rPr>
        <w:t xml:space="preserve"> – Phil became father to Leo</w:t>
      </w:r>
      <w:r w:rsidR="00DD6D3E">
        <w:rPr>
          <w:rFonts w:cstheme="minorHAnsi"/>
          <w:sz w:val="24"/>
          <w:szCs w:val="24"/>
          <w:lang w:val="en-US"/>
        </w:rPr>
        <w:t xml:space="preserve"> – Congratulations!</w:t>
      </w:r>
    </w:p>
    <w:p w:rsidR="00713905" w:rsidRDefault="00713905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Remember to contribute to the group piggybank (to purchase stuff for group babies, weddings </w:t>
      </w:r>
      <w:proofErr w:type="spellStart"/>
      <w:r>
        <w:rPr>
          <w:rFonts w:cstheme="minorHAnsi"/>
          <w:sz w:val="24"/>
          <w:szCs w:val="24"/>
          <w:lang w:val="en-US"/>
        </w:rPr>
        <w:t>etc</w:t>
      </w:r>
      <w:proofErr w:type="spellEnd"/>
      <w:r>
        <w:rPr>
          <w:rFonts w:cstheme="minorHAnsi"/>
          <w:sz w:val="24"/>
          <w:szCs w:val="24"/>
          <w:lang w:val="en-US"/>
        </w:rPr>
        <w:t>)</w:t>
      </w:r>
    </w:p>
    <w:p w:rsidR="00713905" w:rsidRDefault="00713905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Cleaning day went well</w:t>
      </w:r>
      <w:r w:rsidR="00AE37D0">
        <w:rPr>
          <w:rFonts w:cstheme="minorHAnsi"/>
          <w:sz w:val="24"/>
          <w:szCs w:val="24"/>
          <w:lang w:val="en-US"/>
        </w:rPr>
        <w:t xml:space="preserve">, thanks to everyone for </w:t>
      </w:r>
      <w:proofErr w:type="gramStart"/>
      <w:r w:rsidR="00AE37D0">
        <w:rPr>
          <w:rFonts w:cstheme="minorHAnsi"/>
          <w:sz w:val="24"/>
          <w:szCs w:val="24"/>
          <w:lang w:val="en-US"/>
        </w:rPr>
        <w:t>their</w:t>
      </w:r>
      <w:proofErr w:type="gramEnd"/>
      <w:r w:rsidR="00DD6D3E">
        <w:rPr>
          <w:rFonts w:cstheme="minorHAnsi"/>
          <w:sz w:val="24"/>
          <w:szCs w:val="24"/>
          <w:lang w:val="en-US"/>
        </w:rPr>
        <w:t xml:space="preserve"> contributions.</w:t>
      </w:r>
    </w:p>
    <w:p w:rsidR="00F164F3" w:rsidRDefault="00F164F3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Remember that consumables in the basement</w:t>
      </w:r>
      <w:r w:rsidR="001F296F">
        <w:rPr>
          <w:rFonts w:cstheme="minorHAnsi"/>
          <w:sz w:val="24"/>
          <w:szCs w:val="24"/>
          <w:lang w:val="en-US"/>
        </w:rPr>
        <w:t xml:space="preserve"> rooms</w:t>
      </w:r>
      <w:r>
        <w:rPr>
          <w:rFonts w:cstheme="minorHAnsi"/>
          <w:sz w:val="24"/>
          <w:szCs w:val="24"/>
          <w:lang w:val="en-US"/>
        </w:rPr>
        <w:t xml:space="preserve"> are not for us to use!</w:t>
      </w:r>
    </w:p>
    <w:p w:rsidR="00F164F3" w:rsidRDefault="00F164F3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Vincent will invite most group members (especially PhD student) for “personal conversations”</w:t>
      </w:r>
      <w:r w:rsidR="001F296F">
        <w:rPr>
          <w:rFonts w:cstheme="minorHAnsi"/>
          <w:sz w:val="24"/>
          <w:szCs w:val="24"/>
          <w:lang w:val="en-US"/>
        </w:rPr>
        <w:t xml:space="preserve"> during December. If you </w:t>
      </w:r>
      <w:proofErr w:type="gramStart"/>
      <w:r w:rsidR="001F296F">
        <w:rPr>
          <w:rFonts w:cstheme="minorHAnsi"/>
          <w:sz w:val="24"/>
          <w:szCs w:val="24"/>
          <w:lang w:val="en-US"/>
        </w:rPr>
        <w:t>are not invited</w:t>
      </w:r>
      <w:proofErr w:type="gramEnd"/>
      <w:r w:rsidR="001F296F">
        <w:rPr>
          <w:rFonts w:cstheme="minorHAnsi"/>
          <w:sz w:val="24"/>
          <w:szCs w:val="24"/>
          <w:lang w:val="en-US"/>
        </w:rPr>
        <w:t xml:space="preserve"> to such a conversation, but feel the need for one please contact Vincent.</w:t>
      </w:r>
    </w:p>
    <w:p w:rsidR="00713905" w:rsidRDefault="00F164F3" w:rsidP="0071390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r>
        <w:rPr>
          <w:rFonts w:cstheme="minorHAnsi"/>
          <w:sz w:val="24"/>
          <w:szCs w:val="24"/>
          <w:lang w:val="en-US"/>
        </w:rPr>
        <w:t>Biorefinery</w:t>
      </w:r>
      <w:proofErr w:type="spellEnd"/>
      <w:r>
        <w:rPr>
          <w:rFonts w:cstheme="minorHAnsi"/>
          <w:sz w:val="24"/>
          <w:szCs w:val="24"/>
          <w:lang w:val="en-US"/>
        </w:rPr>
        <w:t xml:space="preserve"> is soon up and running – talk </w:t>
      </w:r>
      <w:r w:rsidR="001F296F">
        <w:rPr>
          <w:rFonts w:cstheme="minorHAnsi"/>
          <w:sz w:val="24"/>
          <w:szCs w:val="24"/>
          <w:lang w:val="en-US"/>
        </w:rPr>
        <w:t>to Kiira or</w:t>
      </w:r>
      <w:r>
        <w:rPr>
          <w:rFonts w:cstheme="minorHAnsi"/>
          <w:sz w:val="24"/>
          <w:szCs w:val="24"/>
          <w:lang w:val="en-US"/>
        </w:rPr>
        <w:t xml:space="preserve"> Bjørge if you want to use the equipment. </w:t>
      </w:r>
    </w:p>
    <w:p w:rsidR="00CC53AA" w:rsidRDefault="00CC53AA" w:rsidP="00CC53A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Practical lab-related issues</w:t>
      </w:r>
    </w:p>
    <w:p w:rsidR="00CC53AA" w:rsidRDefault="00891241" w:rsidP="00CC53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C53AA">
        <w:rPr>
          <w:rFonts w:cstheme="minorHAnsi"/>
          <w:sz w:val="24"/>
          <w:szCs w:val="24"/>
          <w:lang w:val="en-US"/>
        </w:rPr>
        <w:t xml:space="preserve">Last person to leave the lab must check all the labs </w:t>
      </w:r>
      <w:r w:rsidR="00DE24F6" w:rsidRPr="00CC53AA">
        <w:rPr>
          <w:rFonts w:cstheme="minorHAnsi"/>
          <w:sz w:val="24"/>
          <w:szCs w:val="24"/>
          <w:lang w:val="en-US"/>
        </w:rPr>
        <w:t>making sure</w:t>
      </w:r>
      <w:r w:rsidR="003631D6" w:rsidRPr="00CC53AA">
        <w:rPr>
          <w:rFonts w:cstheme="minorHAnsi"/>
          <w:sz w:val="24"/>
          <w:szCs w:val="24"/>
          <w:lang w:val="en-US"/>
        </w:rPr>
        <w:t xml:space="preserve"> water baths</w:t>
      </w:r>
      <w:r w:rsidR="00DE24F6" w:rsidRPr="00CC53AA">
        <w:rPr>
          <w:rFonts w:cstheme="minorHAnsi"/>
          <w:sz w:val="24"/>
          <w:szCs w:val="24"/>
          <w:lang w:val="en-US"/>
        </w:rPr>
        <w:t xml:space="preserve"> are shut down,</w:t>
      </w:r>
      <w:r w:rsidR="003631D6" w:rsidRPr="00CC53AA">
        <w:rPr>
          <w:rFonts w:cstheme="minorHAnsi"/>
          <w:sz w:val="24"/>
          <w:szCs w:val="24"/>
          <w:lang w:val="en-US"/>
        </w:rPr>
        <w:t xml:space="preserve"> that </w:t>
      </w:r>
      <w:r w:rsidR="001F296F" w:rsidRPr="00CC53AA">
        <w:rPr>
          <w:rFonts w:cstheme="minorHAnsi"/>
          <w:sz w:val="24"/>
          <w:szCs w:val="24"/>
          <w:lang w:val="en-US"/>
        </w:rPr>
        <w:t>fridges and freezers are properly shut etc</w:t>
      </w:r>
      <w:proofErr w:type="gramStart"/>
      <w:r w:rsidR="001F296F" w:rsidRPr="00CC53AA">
        <w:rPr>
          <w:rFonts w:cstheme="minorHAnsi"/>
          <w:sz w:val="24"/>
          <w:szCs w:val="24"/>
          <w:lang w:val="en-US"/>
        </w:rPr>
        <w:t>..</w:t>
      </w:r>
      <w:proofErr w:type="gramEnd"/>
    </w:p>
    <w:p w:rsidR="00CC53AA" w:rsidRDefault="003631D6" w:rsidP="00CC53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C53AA">
        <w:rPr>
          <w:rFonts w:cstheme="minorHAnsi"/>
          <w:sz w:val="24"/>
          <w:szCs w:val="24"/>
          <w:lang w:val="en-US"/>
        </w:rPr>
        <w:t xml:space="preserve">Make sure that other people’s samples </w:t>
      </w:r>
      <w:proofErr w:type="gramStart"/>
      <w:r w:rsidRPr="00CC53AA">
        <w:rPr>
          <w:rFonts w:cstheme="minorHAnsi"/>
          <w:sz w:val="24"/>
          <w:szCs w:val="24"/>
          <w:lang w:val="en-US"/>
        </w:rPr>
        <w:t>are removed</w:t>
      </w:r>
      <w:proofErr w:type="gramEnd"/>
      <w:r w:rsidRPr="00CC53AA">
        <w:rPr>
          <w:rFonts w:cstheme="minorHAnsi"/>
          <w:sz w:val="24"/>
          <w:szCs w:val="24"/>
          <w:lang w:val="en-US"/>
        </w:rPr>
        <w:t xml:space="preserve"> from a centrifuge before using it</w:t>
      </w:r>
      <w:r w:rsidR="001F296F" w:rsidRPr="00CC53AA">
        <w:rPr>
          <w:rFonts w:cstheme="minorHAnsi"/>
          <w:sz w:val="24"/>
          <w:szCs w:val="24"/>
          <w:lang w:val="en-US"/>
        </w:rPr>
        <w:t>.</w:t>
      </w:r>
    </w:p>
    <w:p w:rsidR="00CC53AA" w:rsidRDefault="003631D6" w:rsidP="00CC53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C53AA">
        <w:rPr>
          <w:rFonts w:cstheme="minorHAnsi"/>
          <w:sz w:val="24"/>
          <w:szCs w:val="24"/>
          <w:lang w:val="en-US"/>
        </w:rPr>
        <w:t>Remove your</w:t>
      </w:r>
      <w:r w:rsidR="00194975">
        <w:rPr>
          <w:rFonts w:cstheme="minorHAnsi"/>
          <w:sz w:val="24"/>
          <w:szCs w:val="24"/>
          <w:lang w:val="en-US"/>
        </w:rPr>
        <w:t xml:space="preserve"> old</w:t>
      </w:r>
      <w:r w:rsidRPr="00CC53AA">
        <w:rPr>
          <w:rFonts w:cstheme="minorHAnsi"/>
          <w:sz w:val="24"/>
          <w:szCs w:val="24"/>
          <w:lang w:val="en-US"/>
        </w:rPr>
        <w:t xml:space="preserve"> samples/cultu</w:t>
      </w:r>
      <w:r w:rsidR="001F296F" w:rsidRPr="00CC53AA">
        <w:rPr>
          <w:rFonts w:cstheme="minorHAnsi"/>
          <w:sz w:val="24"/>
          <w:szCs w:val="24"/>
          <w:lang w:val="en-US"/>
        </w:rPr>
        <w:t xml:space="preserve">res from the shaking incubators so they </w:t>
      </w:r>
      <w:proofErr w:type="gramStart"/>
      <w:r w:rsidR="001F296F" w:rsidRPr="00CC53AA">
        <w:rPr>
          <w:rFonts w:cstheme="minorHAnsi"/>
          <w:sz w:val="24"/>
          <w:szCs w:val="24"/>
          <w:lang w:val="en-US"/>
        </w:rPr>
        <w:t>don’t</w:t>
      </w:r>
      <w:proofErr w:type="gramEnd"/>
      <w:r w:rsidR="001F296F" w:rsidRPr="00CC53AA">
        <w:rPr>
          <w:rFonts w:cstheme="minorHAnsi"/>
          <w:sz w:val="24"/>
          <w:szCs w:val="24"/>
          <w:lang w:val="en-US"/>
        </w:rPr>
        <w:t xml:space="preserve"> take up space. </w:t>
      </w:r>
    </w:p>
    <w:p w:rsidR="003631D6" w:rsidRPr="00CC53AA" w:rsidRDefault="003631D6" w:rsidP="00CC53AA">
      <w:pPr>
        <w:pStyle w:val="ListParagraph"/>
        <w:numPr>
          <w:ilvl w:val="1"/>
          <w:numId w:val="11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C53AA">
        <w:rPr>
          <w:rFonts w:cstheme="minorHAnsi"/>
          <w:sz w:val="24"/>
          <w:szCs w:val="24"/>
          <w:lang w:val="en-US"/>
        </w:rPr>
        <w:t xml:space="preserve">One laminar flow hood (sterile hood) will </w:t>
      </w:r>
      <w:proofErr w:type="gramStart"/>
      <w:r w:rsidRPr="00CC53AA">
        <w:rPr>
          <w:rFonts w:cstheme="minorHAnsi"/>
          <w:sz w:val="24"/>
          <w:szCs w:val="24"/>
          <w:lang w:val="en-US"/>
        </w:rPr>
        <w:t>be designated</w:t>
      </w:r>
      <w:proofErr w:type="gramEnd"/>
      <w:r w:rsidRPr="00CC53AA">
        <w:rPr>
          <w:rFonts w:cstheme="minorHAnsi"/>
          <w:sz w:val="24"/>
          <w:szCs w:val="24"/>
          <w:lang w:val="en-US"/>
        </w:rPr>
        <w:t xml:space="preserve"> for short time use (but can also be used for long lasting experiments)</w:t>
      </w:r>
      <w:r w:rsidR="001F296F" w:rsidRPr="00CC53AA">
        <w:rPr>
          <w:rFonts w:cstheme="minorHAnsi"/>
          <w:sz w:val="24"/>
          <w:szCs w:val="24"/>
          <w:lang w:val="en-US"/>
        </w:rPr>
        <w:t>. Remember that when inoculating cultures where the bacterium contains antibiotic resistant genes, you can do this on the bench employing a propane burner for sterilizing surfaces (using appropriate sterile techniques of course)</w:t>
      </w:r>
      <w:r w:rsidR="00586BCD">
        <w:rPr>
          <w:rFonts w:cstheme="minorHAnsi"/>
          <w:sz w:val="24"/>
          <w:szCs w:val="24"/>
          <w:lang w:val="en-US"/>
        </w:rPr>
        <w:t xml:space="preserve">. Be careful with the Teflon </w:t>
      </w:r>
      <w:proofErr w:type="gramStart"/>
      <w:r w:rsidR="00586BCD">
        <w:rPr>
          <w:rFonts w:cstheme="minorHAnsi"/>
          <w:sz w:val="24"/>
          <w:szCs w:val="24"/>
          <w:lang w:val="en-US"/>
        </w:rPr>
        <w:t>lining  of</w:t>
      </w:r>
      <w:proofErr w:type="gramEnd"/>
      <w:r w:rsidR="00586BCD">
        <w:rPr>
          <w:rFonts w:cstheme="minorHAnsi"/>
          <w:sz w:val="24"/>
          <w:szCs w:val="24"/>
          <w:lang w:val="en-US"/>
        </w:rPr>
        <w:t xml:space="preserve"> the blue-top bottles (excess heat will destroy it, giving leaky bottles)!</w:t>
      </w:r>
    </w:p>
    <w:p w:rsidR="00891241" w:rsidRPr="00713905" w:rsidRDefault="00891241" w:rsidP="00891241">
      <w:pPr>
        <w:pStyle w:val="ListParagraph"/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</w:p>
    <w:p w:rsidR="00592BDC" w:rsidRPr="00997F41" w:rsidRDefault="00592BDC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7F41">
        <w:rPr>
          <w:rFonts w:cstheme="minorHAnsi"/>
          <w:b/>
          <w:sz w:val="24"/>
          <w:szCs w:val="24"/>
          <w:lang w:val="en-US"/>
        </w:rPr>
        <w:t>Research</w:t>
      </w:r>
    </w:p>
    <w:p w:rsidR="00A344B0" w:rsidRDefault="00713905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2864FC">
        <w:rPr>
          <w:rFonts w:cstheme="minorHAnsi"/>
          <w:sz w:val="24"/>
          <w:szCs w:val="24"/>
          <w:u w:val="single"/>
          <w:lang w:val="en-US"/>
        </w:rPr>
        <w:lastRenderedPageBreak/>
        <w:t>Dejan:</w:t>
      </w:r>
      <w:r w:rsidR="003631D6">
        <w:rPr>
          <w:rFonts w:cstheme="minorHAnsi"/>
          <w:sz w:val="24"/>
          <w:szCs w:val="24"/>
          <w:lang w:val="en-US"/>
        </w:rPr>
        <w:t xml:space="preserve"> Identification of putative </w:t>
      </w:r>
      <w:proofErr w:type="spellStart"/>
      <w:r w:rsidR="003631D6">
        <w:rPr>
          <w:rFonts w:cstheme="minorHAnsi"/>
          <w:sz w:val="24"/>
          <w:szCs w:val="24"/>
          <w:lang w:val="en-US"/>
        </w:rPr>
        <w:t>xylan</w:t>
      </w:r>
      <w:proofErr w:type="spellEnd"/>
      <w:r w:rsidR="003631D6">
        <w:rPr>
          <w:rFonts w:cstheme="minorHAnsi"/>
          <w:sz w:val="24"/>
          <w:szCs w:val="24"/>
          <w:lang w:val="en-US"/>
        </w:rPr>
        <w:t>-active LPMO9s</w:t>
      </w:r>
      <w:r w:rsidR="00F26360">
        <w:rPr>
          <w:rFonts w:cstheme="minorHAnsi"/>
          <w:sz w:val="24"/>
          <w:szCs w:val="24"/>
          <w:lang w:val="en-US"/>
        </w:rPr>
        <w:t xml:space="preserve">. Cloned a series of LPMO9s from </w:t>
      </w:r>
      <w:r w:rsidR="00F26360" w:rsidRPr="00445212">
        <w:rPr>
          <w:rFonts w:cstheme="minorHAnsi"/>
          <w:i/>
          <w:sz w:val="24"/>
          <w:szCs w:val="24"/>
          <w:lang w:val="en-US"/>
        </w:rPr>
        <w:t xml:space="preserve">N. </w:t>
      </w:r>
      <w:proofErr w:type="spellStart"/>
      <w:r w:rsidR="00F26360" w:rsidRPr="00445212">
        <w:rPr>
          <w:rFonts w:cstheme="minorHAnsi"/>
          <w:i/>
          <w:sz w:val="24"/>
          <w:szCs w:val="24"/>
          <w:lang w:val="en-US"/>
        </w:rPr>
        <w:t>crassa</w:t>
      </w:r>
      <w:proofErr w:type="spellEnd"/>
      <w:r w:rsidR="00F26360" w:rsidRPr="00445212">
        <w:rPr>
          <w:rFonts w:cstheme="minorHAnsi"/>
          <w:i/>
          <w:sz w:val="24"/>
          <w:szCs w:val="24"/>
          <w:lang w:val="en-US"/>
        </w:rPr>
        <w:t xml:space="preserve"> </w:t>
      </w:r>
      <w:r w:rsidR="00F26360">
        <w:rPr>
          <w:rFonts w:cstheme="minorHAnsi"/>
          <w:sz w:val="24"/>
          <w:szCs w:val="24"/>
          <w:lang w:val="en-US"/>
        </w:rPr>
        <w:t xml:space="preserve">and </w:t>
      </w:r>
      <w:r w:rsidR="00F26360" w:rsidRPr="00445212">
        <w:rPr>
          <w:rFonts w:cstheme="minorHAnsi"/>
          <w:i/>
          <w:sz w:val="24"/>
          <w:szCs w:val="24"/>
          <w:lang w:val="en-US"/>
        </w:rPr>
        <w:t>Fusarium sp.</w:t>
      </w:r>
      <w:r w:rsidR="00AF59F1">
        <w:rPr>
          <w:rFonts w:cstheme="minorHAnsi"/>
          <w:sz w:val="24"/>
          <w:szCs w:val="24"/>
          <w:lang w:val="en-US"/>
        </w:rPr>
        <w:t xml:space="preserve"> Interesting results for activity towards xyloglucan. Also worked on optimization of protein expression in Pichia. Played with signal peptides and codon harmonization. Neither strategy gave improved LPMO expression.</w:t>
      </w:r>
    </w:p>
    <w:p w:rsidR="00B80455" w:rsidRDefault="00713905" w:rsidP="00BA5EA8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7F41">
        <w:rPr>
          <w:rFonts w:cstheme="minorHAnsi"/>
          <w:sz w:val="24"/>
          <w:szCs w:val="24"/>
          <w:u w:val="single"/>
          <w:lang w:val="en-US"/>
        </w:rPr>
        <w:t>Dayanand</w:t>
      </w:r>
      <w:r>
        <w:rPr>
          <w:rFonts w:cstheme="minorHAnsi"/>
          <w:sz w:val="24"/>
          <w:szCs w:val="24"/>
          <w:lang w:val="en-US"/>
        </w:rPr>
        <w:t xml:space="preserve">: </w:t>
      </w:r>
      <w:r w:rsidR="002864FC">
        <w:rPr>
          <w:rFonts w:cstheme="minorHAnsi"/>
          <w:sz w:val="24"/>
          <w:szCs w:val="24"/>
          <w:lang w:val="en-US"/>
        </w:rPr>
        <w:t xml:space="preserve">Making biochar (produced by pyrolysis – good soil improving agent). Multidisciplinary project involving NMBU, NIBIO and NTNU. NMBU </w:t>
      </w:r>
      <w:r w:rsidR="0052702E">
        <w:rPr>
          <w:rFonts w:cstheme="minorHAnsi"/>
          <w:sz w:val="24"/>
          <w:szCs w:val="24"/>
          <w:lang w:val="en-US"/>
        </w:rPr>
        <w:t>perform</w:t>
      </w:r>
      <w:r w:rsidR="00610348">
        <w:rPr>
          <w:rFonts w:cstheme="minorHAnsi"/>
          <w:sz w:val="24"/>
          <w:szCs w:val="24"/>
          <w:lang w:val="en-US"/>
        </w:rPr>
        <w:t xml:space="preserve"> pretreatment (steam explosion),</w:t>
      </w:r>
      <w:r w:rsidR="002864FC">
        <w:rPr>
          <w:rFonts w:cstheme="minorHAnsi"/>
          <w:sz w:val="24"/>
          <w:szCs w:val="24"/>
          <w:lang w:val="en-US"/>
        </w:rPr>
        <w:t xml:space="preserve"> enzymatic treatment and fermentation. </w:t>
      </w:r>
      <w:r w:rsidR="00997F41">
        <w:rPr>
          <w:rFonts w:cstheme="minorHAnsi"/>
          <w:sz w:val="24"/>
          <w:szCs w:val="24"/>
          <w:lang w:val="en-US"/>
        </w:rPr>
        <w:t xml:space="preserve">Looking into SSF for production of </w:t>
      </w:r>
      <w:proofErr w:type="spellStart"/>
      <w:r w:rsidR="00997F41">
        <w:rPr>
          <w:rFonts w:cstheme="minorHAnsi"/>
          <w:sz w:val="24"/>
          <w:szCs w:val="24"/>
          <w:lang w:val="en-US"/>
        </w:rPr>
        <w:t>ehanol</w:t>
      </w:r>
      <w:proofErr w:type="spellEnd"/>
      <w:r w:rsidR="00997F41">
        <w:rPr>
          <w:rFonts w:cstheme="minorHAnsi"/>
          <w:sz w:val="24"/>
          <w:szCs w:val="24"/>
          <w:lang w:val="en-US"/>
        </w:rPr>
        <w:t xml:space="preserve"> and downstream methane (biogas).</w:t>
      </w:r>
    </w:p>
    <w:p w:rsidR="00B73462" w:rsidRPr="00F164F3" w:rsidRDefault="00713905" w:rsidP="00713905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/>
          <w:sz w:val="24"/>
          <w:szCs w:val="24"/>
          <w:u w:val="single"/>
          <w:lang w:val="en-US"/>
        </w:rPr>
      </w:pPr>
      <w:r w:rsidRPr="00997F41">
        <w:rPr>
          <w:rFonts w:cstheme="minorHAnsi"/>
          <w:sz w:val="24"/>
          <w:szCs w:val="24"/>
          <w:u w:val="single"/>
          <w:lang w:val="en-US"/>
        </w:rPr>
        <w:t>Jenny</w:t>
      </w:r>
      <w:r w:rsidRPr="00F164F3">
        <w:rPr>
          <w:rFonts w:cstheme="minorHAnsi"/>
          <w:sz w:val="24"/>
          <w:szCs w:val="24"/>
          <w:lang w:val="en-US"/>
        </w:rPr>
        <w:t>:</w:t>
      </w:r>
      <w:r w:rsidR="00991956" w:rsidRPr="00F164F3">
        <w:rPr>
          <w:rFonts w:cstheme="minorHAnsi"/>
          <w:sz w:val="24"/>
          <w:szCs w:val="24"/>
          <w:lang w:val="en-US"/>
        </w:rPr>
        <w:t xml:space="preserve"> </w:t>
      </w:r>
      <w:r w:rsidR="00997F41">
        <w:rPr>
          <w:rFonts w:cstheme="minorHAnsi"/>
          <w:sz w:val="24"/>
          <w:szCs w:val="24"/>
          <w:lang w:val="en-US"/>
        </w:rPr>
        <w:t xml:space="preserve">Investigating the use of CDH as electron donor for LPMO10s, characterizing CBP21 mutants and the domain specific activity of </w:t>
      </w:r>
      <w:proofErr w:type="spellStart"/>
      <w:r w:rsidR="00997F41">
        <w:rPr>
          <w:rFonts w:cstheme="minorHAnsi"/>
          <w:sz w:val="24"/>
          <w:szCs w:val="24"/>
          <w:lang w:val="en-US"/>
        </w:rPr>
        <w:t>GbpA</w:t>
      </w:r>
      <w:proofErr w:type="spellEnd"/>
      <w:r w:rsidR="00997F41">
        <w:rPr>
          <w:rFonts w:cstheme="minorHAnsi"/>
          <w:sz w:val="24"/>
          <w:szCs w:val="24"/>
          <w:lang w:val="en-US"/>
        </w:rPr>
        <w:t xml:space="preserve">, the LPMO of </w:t>
      </w:r>
      <w:r w:rsidR="00997F41" w:rsidRPr="00997F41">
        <w:rPr>
          <w:rFonts w:cstheme="minorHAnsi"/>
          <w:i/>
          <w:sz w:val="24"/>
          <w:szCs w:val="24"/>
          <w:lang w:val="en-US"/>
        </w:rPr>
        <w:t xml:space="preserve">V. </w:t>
      </w:r>
      <w:proofErr w:type="spellStart"/>
      <w:r w:rsidR="00997F41" w:rsidRPr="00997F41">
        <w:rPr>
          <w:rFonts w:cstheme="minorHAnsi"/>
          <w:i/>
          <w:sz w:val="24"/>
          <w:szCs w:val="24"/>
          <w:lang w:val="en-US"/>
        </w:rPr>
        <w:t>cholerae</w:t>
      </w:r>
      <w:proofErr w:type="spellEnd"/>
      <w:r w:rsidR="00997F41">
        <w:rPr>
          <w:rFonts w:cstheme="minorHAnsi"/>
          <w:sz w:val="24"/>
          <w:szCs w:val="24"/>
          <w:lang w:val="en-US"/>
        </w:rPr>
        <w:t>.</w:t>
      </w:r>
    </w:p>
    <w:p w:rsidR="00884054" w:rsidRPr="00F164F3" w:rsidRDefault="00884054" w:rsidP="00884054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  <w:u w:val="single"/>
          <w:lang w:val="en-US"/>
        </w:rPr>
      </w:pPr>
    </w:p>
    <w:p w:rsidR="0006448E" w:rsidRPr="00997F41" w:rsidRDefault="00C13A82" w:rsidP="00CB0E96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97F41">
        <w:rPr>
          <w:rFonts w:cstheme="minorHAnsi"/>
          <w:b/>
          <w:sz w:val="24"/>
          <w:szCs w:val="24"/>
          <w:lang w:val="en-US"/>
        </w:rPr>
        <w:t>Lit</w:t>
      </w:r>
      <w:r w:rsidR="0006448E" w:rsidRPr="00997F41">
        <w:rPr>
          <w:rFonts w:cstheme="minorHAnsi"/>
          <w:b/>
          <w:sz w:val="24"/>
          <w:szCs w:val="24"/>
          <w:lang w:val="en-US"/>
        </w:rPr>
        <w:t>erature</w:t>
      </w:r>
    </w:p>
    <w:p w:rsidR="000638FE" w:rsidRDefault="00713905" w:rsidP="00713905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C92BF1">
        <w:rPr>
          <w:rFonts w:cstheme="minorHAnsi"/>
          <w:sz w:val="24"/>
          <w:szCs w:val="24"/>
          <w:u w:val="single"/>
          <w:lang w:val="en-US"/>
        </w:rPr>
        <w:t>Mariann</w:t>
      </w:r>
      <w:r w:rsidR="00F164F3" w:rsidRPr="00C92BF1">
        <w:rPr>
          <w:rFonts w:cstheme="minorHAnsi"/>
          <w:sz w:val="24"/>
          <w:szCs w:val="24"/>
          <w:u w:val="single"/>
          <w:lang w:val="en-US"/>
        </w:rPr>
        <w:t>e</w:t>
      </w:r>
      <w:r w:rsidR="00887F49">
        <w:rPr>
          <w:rFonts w:cstheme="minorHAnsi"/>
          <w:sz w:val="24"/>
          <w:szCs w:val="24"/>
          <w:lang w:val="en-US"/>
        </w:rPr>
        <w:t xml:space="preserve">: Domestication of dogs (PNAS). Domesticated from the grey wolf (15.000 years ago). Authors argue that dog domestication originated in Central Asia. </w:t>
      </w:r>
    </w:p>
    <w:p w:rsidR="00713905" w:rsidRPr="00713905" w:rsidRDefault="00713905" w:rsidP="00713905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955B6" w:rsidRPr="00997F41" w:rsidRDefault="00920B4B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97F41">
        <w:rPr>
          <w:rFonts w:cstheme="minorHAnsi"/>
          <w:b/>
          <w:sz w:val="24"/>
          <w:szCs w:val="24"/>
          <w:lang w:val="en-US"/>
        </w:rPr>
        <w:t>Cake</w:t>
      </w:r>
    </w:p>
    <w:p w:rsidR="00713905" w:rsidRDefault="00F164F3" w:rsidP="00CB0E96">
      <w:pPr>
        <w:spacing w:after="0" w:line="240" w:lineRule="auto"/>
        <w:rPr>
          <w:rFonts w:cstheme="minorHAnsi"/>
          <w:iCs/>
          <w:sz w:val="24"/>
          <w:szCs w:val="24"/>
          <w:lang w:val="en-US"/>
        </w:rPr>
      </w:pPr>
      <w:r>
        <w:rPr>
          <w:lang w:val="en-US"/>
        </w:rPr>
        <w:t>Sophanit</w:t>
      </w:r>
      <w:r w:rsidR="00997F41">
        <w:rPr>
          <w:lang w:val="en-US"/>
        </w:rPr>
        <w:t xml:space="preserve"> (apple &amp; nuts cake + vanilla ice cream)</w:t>
      </w:r>
      <w:r>
        <w:rPr>
          <w:lang w:val="en-US"/>
        </w:rPr>
        <w:t xml:space="preserve"> and Ben</w:t>
      </w:r>
      <w:r w:rsidR="00997F41">
        <w:rPr>
          <w:lang w:val="en-US"/>
        </w:rPr>
        <w:t xml:space="preserve"> (</w:t>
      </w:r>
      <w:r w:rsidR="00B21BC6">
        <w:rPr>
          <w:lang w:val="en-US"/>
        </w:rPr>
        <w:t xml:space="preserve">lime </w:t>
      </w:r>
      <w:proofErr w:type="gramStart"/>
      <w:r w:rsidR="00C43A46">
        <w:rPr>
          <w:lang w:val="en-US"/>
        </w:rPr>
        <w:t>cheese cake</w:t>
      </w:r>
      <w:proofErr w:type="gramEnd"/>
      <w:r w:rsidR="00C43A46">
        <w:rPr>
          <w:lang w:val="en-US"/>
        </w:rPr>
        <w:t xml:space="preserve"> with strawberries)</w:t>
      </w:r>
      <w:r w:rsidR="00B21BC6">
        <w:rPr>
          <w:lang w:val="en-US"/>
        </w:rPr>
        <w:t>. Excellent sweet stuff!</w:t>
      </w:r>
    </w:p>
    <w:p w:rsidR="00713905" w:rsidRDefault="00713905" w:rsidP="00CB0E96">
      <w:pPr>
        <w:spacing w:after="0" w:line="240" w:lineRule="auto"/>
        <w:rPr>
          <w:rFonts w:cstheme="minorHAnsi"/>
          <w:iCs/>
          <w:sz w:val="24"/>
          <w:szCs w:val="24"/>
          <w:lang w:val="en-US"/>
        </w:rPr>
      </w:pPr>
    </w:p>
    <w:p w:rsidR="00F16C08" w:rsidRPr="00997F41" w:rsidRDefault="00F16C08" w:rsidP="00CB0E96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997F41">
        <w:rPr>
          <w:rFonts w:cstheme="minorHAnsi"/>
          <w:b/>
          <w:i/>
          <w:iCs/>
          <w:sz w:val="24"/>
          <w:szCs w:val="24"/>
          <w:lang w:val="en-GB"/>
        </w:rPr>
        <w:t xml:space="preserve">Meeting calendar </w:t>
      </w:r>
    </w:p>
    <w:p w:rsidR="00BC3AFA" w:rsidRDefault="00BC3AFA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111"/>
        <w:tblW w:w="9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2710"/>
        <w:gridCol w:w="1691"/>
        <w:gridCol w:w="1756"/>
        <w:gridCol w:w="8"/>
        <w:gridCol w:w="1696"/>
      </w:tblGrid>
      <w:tr w:rsidR="002852D5" w:rsidRPr="00F26360" w:rsidTr="00FC4E56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F26360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26360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F26360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26360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Research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F26360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26360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Literature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F26360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26360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Minutes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852D5" w:rsidRPr="00F26360" w:rsidRDefault="002852D5" w:rsidP="002852D5">
            <w:pPr>
              <w:spacing w:after="0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</w:pPr>
            <w:r w:rsidRPr="00F26360">
              <w:rPr>
                <w:rFonts w:eastAsia="Calibri" w:cs="Times New Roman"/>
                <w:b/>
                <w:bCs/>
                <w:sz w:val="24"/>
                <w:szCs w:val="24"/>
                <w:lang w:val="en-US"/>
              </w:rPr>
              <w:t>Cake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2864FC" w:rsidRDefault="001C031D" w:rsidP="001C031D">
            <w:pPr>
              <w:rPr>
                <w:strike/>
                <w:lang w:val="en-US"/>
              </w:rPr>
            </w:pPr>
            <w:r w:rsidRPr="00F26360">
              <w:rPr>
                <w:strike/>
                <w:lang w:val="en-US"/>
              </w:rPr>
              <w:t>17/</w:t>
            </w:r>
            <w:r w:rsidRPr="002864FC">
              <w:rPr>
                <w:strike/>
                <w:lang w:val="en-US"/>
              </w:rPr>
              <w:t>08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2864FC">
              <w:rPr>
                <w:strike/>
                <w:lang w:val="en-US"/>
              </w:rPr>
              <w:t>J</w:t>
            </w:r>
            <w:proofErr w:type="spellStart"/>
            <w:r w:rsidRPr="00D70264">
              <w:rPr>
                <w:strike/>
              </w:rPr>
              <w:t>eremy</w:t>
            </w:r>
            <w:proofErr w:type="spellEnd"/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Aniko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Geir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07/09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1C031D" w:rsidP="001C031D">
            <w:pPr>
              <w:rPr>
                <w:strike/>
              </w:rPr>
            </w:pPr>
            <w:r w:rsidRPr="00D70264">
              <w:rPr>
                <w:strike/>
              </w:rPr>
              <w:t>Phil, Magnus, Trine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Sandeep</w:t>
            </w:r>
            <w:r w:rsidR="001C031D" w:rsidRPr="00D70264">
              <w:rPr>
                <w:strike/>
              </w:rPr>
              <w:t>, Jul20– Aug</w:t>
            </w:r>
            <w:proofErr w:type="gramStart"/>
            <w:r w:rsidR="001C031D" w:rsidRPr="00D70264">
              <w:rPr>
                <w:strike/>
              </w:rPr>
              <w:t>15;  Lasse</w:t>
            </w:r>
            <w:proofErr w:type="gramEnd"/>
            <w:r w:rsidR="001C031D" w:rsidRPr="00D70264">
              <w:rPr>
                <w:strike/>
              </w:rPr>
              <w:t>, Aug16 – Sep6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D70264" w:rsidRDefault="00D70264" w:rsidP="001C031D">
            <w:pPr>
              <w:rPr>
                <w:strike/>
              </w:rPr>
            </w:pPr>
            <w:r w:rsidRPr="00D70264">
              <w:rPr>
                <w:strike/>
              </w:rPr>
              <w:t>Trine</w:t>
            </w:r>
            <w:r w:rsidR="000919CD">
              <w:rPr>
                <w:strike/>
              </w:rPr>
              <w:t>, Bjørge</w:t>
            </w:r>
          </w:p>
        </w:tc>
      </w:tr>
      <w:tr w:rsidR="001C031D" w:rsidRPr="002852D5" w:rsidTr="003E58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031D" w:rsidRPr="00FB1734" w:rsidRDefault="001C031D" w:rsidP="001C031D">
            <w:pPr>
              <w:rPr>
                <w:strike/>
              </w:rPr>
            </w:pPr>
            <w:r w:rsidRPr="00FB1734">
              <w:rPr>
                <w:strike/>
              </w:rPr>
              <w:t>28/09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proofErr w:type="spellStart"/>
            <w:r w:rsidRPr="00FB1734">
              <w:rPr>
                <w:strike/>
              </w:rPr>
              <w:t>Rianne</w:t>
            </w:r>
            <w:proofErr w:type="spellEnd"/>
            <w:r w:rsidR="001C031D" w:rsidRPr="00FB1734">
              <w:rPr>
                <w:strike/>
              </w:rPr>
              <w:t>, Marianne, Kasia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r w:rsidRPr="00FB1734">
              <w:rPr>
                <w:strike/>
              </w:rPr>
              <w:t>Jenny</w:t>
            </w: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C77BE2" w:rsidP="001C031D">
            <w:pPr>
              <w:rPr>
                <w:strike/>
              </w:rPr>
            </w:pPr>
            <w:r>
              <w:rPr>
                <w:strike/>
              </w:rPr>
              <w:t>Vincent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C031D" w:rsidRPr="00FB1734" w:rsidRDefault="00D70264" w:rsidP="001C031D">
            <w:pPr>
              <w:rPr>
                <w:strike/>
              </w:rPr>
            </w:pPr>
            <w:r w:rsidRPr="00FB1734">
              <w:rPr>
                <w:strike/>
              </w:rPr>
              <w:t>Piotr</w:t>
            </w:r>
            <w:r w:rsidR="00FB1734" w:rsidRPr="00FB1734">
              <w:rPr>
                <w:strike/>
              </w:rPr>
              <w:t>, Lasse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19/10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D70264" w:rsidP="00D70264">
            <w:pPr>
              <w:rPr>
                <w:strike/>
              </w:rPr>
            </w:pPr>
            <w:r w:rsidRPr="00C85343">
              <w:rPr>
                <w:strike/>
              </w:rPr>
              <w:t>Sophanit</w:t>
            </w:r>
            <w:r w:rsidR="001C031D" w:rsidRPr="00C85343">
              <w:rPr>
                <w:strike/>
              </w:rPr>
              <w:t xml:space="preserve">, </w:t>
            </w:r>
            <w:r w:rsidRPr="00C85343">
              <w:rPr>
                <w:strike/>
              </w:rPr>
              <w:t>Aniko</w:t>
            </w:r>
            <w:r w:rsidR="001C031D" w:rsidRPr="00C85343">
              <w:rPr>
                <w:strike/>
              </w:rPr>
              <w:t>, Bjørge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Dayanand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1C031D" w:rsidP="001C031D">
            <w:pPr>
              <w:rPr>
                <w:strike/>
              </w:rPr>
            </w:pPr>
            <w:r w:rsidRPr="00C85343">
              <w:rPr>
                <w:strike/>
              </w:rPr>
              <w:t>Svein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C85343" w:rsidRDefault="00D37186" w:rsidP="001C031D">
            <w:pPr>
              <w:rPr>
                <w:strike/>
              </w:rPr>
            </w:pPr>
            <w:r w:rsidRPr="00C85343">
              <w:rPr>
                <w:strike/>
              </w:rPr>
              <w:t>Leszek</w:t>
            </w:r>
            <w:r w:rsidR="001C031D" w:rsidRPr="00C85343">
              <w:rPr>
                <w:strike/>
              </w:rPr>
              <w:t>, Magnus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4128FF" w:rsidRDefault="001C031D" w:rsidP="001C031D">
            <w:pPr>
              <w:rPr>
                <w:strike/>
              </w:rPr>
            </w:pPr>
            <w:r w:rsidRPr="004128FF">
              <w:rPr>
                <w:strike/>
              </w:rPr>
              <w:t>9/11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4128FF" w:rsidRDefault="00D70264" w:rsidP="001C031D">
            <w:pPr>
              <w:rPr>
                <w:strike/>
              </w:rPr>
            </w:pPr>
            <w:r w:rsidRPr="004128FF">
              <w:rPr>
                <w:strike/>
              </w:rPr>
              <w:t>Dejan</w:t>
            </w:r>
            <w:r w:rsidR="001C031D" w:rsidRPr="004128FF">
              <w:rPr>
                <w:strike/>
              </w:rPr>
              <w:t xml:space="preserve">, Dayanand, </w:t>
            </w:r>
            <w:r w:rsidR="00D37186" w:rsidRPr="004128FF">
              <w:rPr>
                <w:strike/>
              </w:rPr>
              <w:t>Jenny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4128FF" w:rsidRDefault="00FB1734" w:rsidP="001C031D">
            <w:pPr>
              <w:rPr>
                <w:strike/>
              </w:rPr>
            </w:pPr>
            <w:r w:rsidRPr="004128FF">
              <w:rPr>
                <w:strike/>
              </w:rPr>
              <w:t>Marianne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4128FF" w:rsidRDefault="001C031D" w:rsidP="001C031D">
            <w:pPr>
              <w:rPr>
                <w:strike/>
              </w:rPr>
            </w:pPr>
            <w:r w:rsidRPr="004128FF">
              <w:rPr>
                <w:strike/>
              </w:rPr>
              <w:t>Gustav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4128FF" w:rsidRDefault="00D37186" w:rsidP="001C031D">
            <w:pPr>
              <w:rPr>
                <w:strike/>
              </w:rPr>
            </w:pPr>
            <w:r w:rsidRPr="004128FF">
              <w:rPr>
                <w:strike/>
              </w:rPr>
              <w:t>Sophanit</w:t>
            </w:r>
            <w:r w:rsidR="001C031D" w:rsidRPr="004128FF">
              <w:rPr>
                <w:strike/>
              </w:rPr>
              <w:t>, Ben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30/11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D37186" w:rsidP="001C031D">
            <w:r>
              <w:t>Zarah</w:t>
            </w:r>
            <w:r w:rsidR="001C031D" w:rsidRPr="00AA0273">
              <w:t>, Lasse, Adrian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Vincent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C77BE2" w:rsidP="001C031D">
            <w:r>
              <w:t>Geir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Dayanand, Zarah</w:t>
            </w:r>
          </w:p>
        </w:tc>
      </w:tr>
      <w:tr w:rsidR="001C031D" w:rsidRPr="002852D5" w:rsidTr="003E5853">
        <w:trPr>
          <w:cantSplit/>
          <w:trHeight w:val="34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18/12</w:t>
            </w:r>
          </w:p>
        </w:tc>
        <w:tc>
          <w:tcPr>
            <w:tcW w:w="2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1C031D">
            <w:r w:rsidRPr="00AA0273">
              <w:t>Madhu, Laura, Leszek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FB1734" w:rsidP="001C031D">
            <w:r>
              <w:t>Kasia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C77BE2" w:rsidP="001C031D">
            <w:r>
              <w:t>Vincent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C031D" w:rsidRPr="00AA0273" w:rsidRDefault="001C031D" w:rsidP="00D70264">
            <w:r w:rsidRPr="00AA0273">
              <w:t xml:space="preserve">Kiira, </w:t>
            </w:r>
            <w:r w:rsidR="00D70264">
              <w:t>Dow</w:t>
            </w:r>
          </w:p>
        </w:tc>
      </w:tr>
    </w:tbl>
    <w:p w:rsidR="006E516D" w:rsidRDefault="006E516D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F30847" w:rsidRDefault="009E64E1" w:rsidP="00CB0E96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9E64E1">
        <w:rPr>
          <w:rFonts w:cstheme="minorHAnsi"/>
          <w:sz w:val="24"/>
          <w:szCs w:val="24"/>
          <w:lang w:val="en-US"/>
        </w:rPr>
        <w:t xml:space="preserve">”Cake” also means making coffee and tea. ”Research” also means being responsible for having a </w:t>
      </w:r>
      <w:proofErr w:type="spellStart"/>
      <w:r w:rsidRPr="009E64E1">
        <w:rPr>
          <w:rFonts w:cstheme="minorHAnsi"/>
          <w:sz w:val="24"/>
          <w:szCs w:val="24"/>
          <w:lang w:val="en-US"/>
        </w:rPr>
        <w:t>computer+beamer</w:t>
      </w:r>
      <w:proofErr w:type="spellEnd"/>
      <w:r w:rsidRPr="009E64E1">
        <w:rPr>
          <w:rFonts w:cstheme="minorHAnsi"/>
          <w:sz w:val="24"/>
          <w:szCs w:val="24"/>
          <w:lang w:val="en-US"/>
        </w:rPr>
        <w:t>.</w:t>
      </w:r>
    </w:p>
    <w:p w:rsidR="00F30847" w:rsidRPr="00F30847" w:rsidRDefault="00F30847" w:rsidP="00F30847">
      <w:pPr>
        <w:spacing w:after="0" w:line="240" w:lineRule="auto"/>
        <w:rPr>
          <w:rFonts w:cstheme="minorHAnsi"/>
          <w:iCs/>
          <w:sz w:val="24"/>
          <w:szCs w:val="24"/>
          <w:lang w:val="en-GB"/>
        </w:rPr>
      </w:pP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  <w:r>
        <w:rPr>
          <w:rFonts w:cstheme="minorHAnsi"/>
          <w:iCs/>
          <w:sz w:val="24"/>
          <w:szCs w:val="24"/>
          <w:lang w:val="en-GB"/>
        </w:rPr>
        <w:tab/>
      </w:r>
    </w:p>
    <w:p w:rsidR="00F30847" w:rsidRPr="00F30847" w:rsidRDefault="00F30847" w:rsidP="00F30847">
      <w:pPr>
        <w:spacing w:after="0" w:line="240" w:lineRule="auto"/>
        <w:rPr>
          <w:rFonts w:cstheme="minorHAnsi"/>
          <w:b/>
          <w:i/>
          <w:iCs/>
          <w:sz w:val="24"/>
          <w:szCs w:val="24"/>
          <w:u w:val="single"/>
          <w:lang w:val="en-GB"/>
        </w:rPr>
      </w:pPr>
    </w:p>
    <w:p w:rsidR="006E516D" w:rsidRPr="00CB0E96" w:rsidRDefault="006E516D" w:rsidP="00CB0E96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6E516D" w:rsidRPr="00CB0E96" w:rsidSect="00FB45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7F2E"/>
    <w:multiLevelType w:val="hybridMultilevel"/>
    <w:tmpl w:val="541053F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60F0B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DF4BEF"/>
    <w:multiLevelType w:val="hybridMultilevel"/>
    <w:tmpl w:val="885239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7B4E"/>
    <w:multiLevelType w:val="hybridMultilevel"/>
    <w:tmpl w:val="83AE31E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C9809A5"/>
    <w:multiLevelType w:val="hybridMultilevel"/>
    <w:tmpl w:val="659ED1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359F"/>
    <w:multiLevelType w:val="hybridMultilevel"/>
    <w:tmpl w:val="A64E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05D91"/>
    <w:multiLevelType w:val="hybridMultilevel"/>
    <w:tmpl w:val="9A32D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C5FCC"/>
    <w:multiLevelType w:val="hybridMultilevel"/>
    <w:tmpl w:val="C706C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1A77FA"/>
    <w:multiLevelType w:val="hybridMultilevel"/>
    <w:tmpl w:val="EC3C71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04443"/>
    <w:multiLevelType w:val="hybridMultilevel"/>
    <w:tmpl w:val="07103382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6CB4AC6"/>
    <w:multiLevelType w:val="hybridMultilevel"/>
    <w:tmpl w:val="BF801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B150B"/>
    <w:multiLevelType w:val="hybridMultilevel"/>
    <w:tmpl w:val="EBF49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5F"/>
    <w:rsid w:val="00027050"/>
    <w:rsid w:val="000322C0"/>
    <w:rsid w:val="000601A2"/>
    <w:rsid w:val="00061D74"/>
    <w:rsid w:val="000638FE"/>
    <w:rsid w:val="0006448E"/>
    <w:rsid w:val="000726AB"/>
    <w:rsid w:val="00077F82"/>
    <w:rsid w:val="00081BDA"/>
    <w:rsid w:val="000919CD"/>
    <w:rsid w:val="000D7A48"/>
    <w:rsid w:val="000E2D28"/>
    <w:rsid w:val="000F2629"/>
    <w:rsid w:val="000F6B91"/>
    <w:rsid w:val="00102162"/>
    <w:rsid w:val="0010282D"/>
    <w:rsid w:val="00135F5A"/>
    <w:rsid w:val="00140C95"/>
    <w:rsid w:val="00141CCB"/>
    <w:rsid w:val="00142B2B"/>
    <w:rsid w:val="00180A35"/>
    <w:rsid w:val="001945A4"/>
    <w:rsid w:val="00194975"/>
    <w:rsid w:val="001B1C65"/>
    <w:rsid w:val="001B293C"/>
    <w:rsid w:val="001B4B95"/>
    <w:rsid w:val="001C031D"/>
    <w:rsid w:val="001D24C3"/>
    <w:rsid w:val="001D588D"/>
    <w:rsid w:val="001E5D8E"/>
    <w:rsid w:val="001F296F"/>
    <w:rsid w:val="00213E0B"/>
    <w:rsid w:val="00275608"/>
    <w:rsid w:val="0027686C"/>
    <w:rsid w:val="002809B8"/>
    <w:rsid w:val="002852D5"/>
    <w:rsid w:val="002864FC"/>
    <w:rsid w:val="00292E83"/>
    <w:rsid w:val="00295EF3"/>
    <w:rsid w:val="002D48AC"/>
    <w:rsid w:val="002E687D"/>
    <w:rsid w:val="002E7846"/>
    <w:rsid w:val="002F071A"/>
    <w:rsid w:val="00302957"/>
    <w:rsid w:val="00317860"/>
    <w:rsid w:val="0033087F"/>
    <w:rsid w:val="003631D6"/>
    <w:rsid w:val="00365198"/>
    <w:rsid w:val="003C4845"/>
    <w:rsid w:val="003D60CD"/>
    <w:rsid w:val="00400B4C"/>
    <w:rsid w:val="004128FF"/>
    <w:rsid w:val="00445212"/>
    <w:rsid w:val="00455451"/>
    <w:rsid w:val="00483529"/>
    <w:rsid w:val="00492849"/>
    <w:rsid w:val="004955B6"/>
    <w:rsid w:val="004B6871"/>
    <w:rsid w:val="004C3778"/>
    <w:rsid w:val="004D39F7"/>
    <w:rsid w:val="00505FA2"/>
    <w:rsid w:val="0052702E"/>
    <w:rsid w:val="00552481"/>
    <w:rsid w:val="0056555F"/>
    <w:rsid w:val="00567050"/>
    <w:rsid w:val="0057083F"/>
    <w:rsid w:val="00572313"/>
    <w:rsid w:val="005830A3"/>
    <w:rsid w:val="00586BCD"/>
    <w:rsid w:val="0059075A"/>
    <w:rsid w:val="00592BDC"/>
    <w:rsid w:val="005A19F9"/>
    <w:rsid w:val="005B16A3"/>
    <w:rsid w:val="005C493E"/>
    <w:rsid w:val="005D2927"/>
    <w:rsid w:val="00610348"/>
    <w:rsid w:val="00616DAF"/>
    <w:rsid w:val="00627769"/>
    <w:rsid w:val="006506D7"/>
    <w:rsid w:val="006522E5"/>
    <w:rsid w:val="00667878"/>
    <w:rsid w:val="00690417"/>
    <w:rsid w:val="006A18BE"/>
    <w:rsid w:val="006B3C44"/>
    <w:rsid w:val="006E516D"/>
    <w:rsid w:val="006E519D"/>
    <w:rsid w:val="006E5727"/>
    <w:rsid w:val="006F2FAF"/>
    <w:rsid w:val="00713905"/>
    <w:rsid w:val="0076210C"/>
    <w:rsid w:val="007656A7"/>
    <w:rsid w:val="00786269"/>
    <w:rsid w:val="00793FE6"/>
    <w:rsid w:val="007949DA"/>
    <w:rsid w:val="007A2FF7"/>
    <w:rsid w:val="007C41C4"/>
    <w:rsid w:val="007C4E06"/>
    <w:rsid w:val="007C4F2A"/>
    <w:rsid w:val="007E48C1"/>
    <w:rsid w:val="007E5778"/>
    <w:rsid w:val="007E5E4A"/>
    <w:rsid w:val="007E784A"/>
    <w:rsid w:val="00807826"/>
    <w:rsid w:val="00850673"/>
    <w:rsid w:val="00884054"/>
    <w:rsid w:val="00887F49"/>
    <w:rsid w:val="00891241"/>
    <w:rsid w:val="00897DEE"/>
    <w:rsid w:val="008B198E"/>
    <w:rsid w:val="008B3FDC"/>
    <w:rsid w:val="008C29E0"/>
    <w:rsid w:val="008F20EE"/>
    <w:rsid w:val="008F4F8C"/>
    <w:rsid w:val="00901C42"/>
    <w:rsid w:val="00920B4B"/>
    <w:rsid w:val="009271E9"/>
    <w:rsid w:val="00935F7F"/>
    <w:rsid w:val="009437BD"/>
    <w:rsid w:val="00956F69"/>
    <w:rsid w:val="00962BFD"/>
    <w:rsid w:val="00991956"/>
    <w:rsid w:val="00997F41"/>
    <w:rsid w:val="009C1A6D"/>
    <w:rsid w:val="009C7271"/>
    <w:rsid w:val="009E142C"/>
    <w:rsid w:val="009E5E76"/>
    <w:rsid w:val="009E64E1"/>
    <w:rsid w:val="009F7191"/>
    <w:rsid w:val="00A03E2B"/>
    <w:rsid w:val="00A07B1D"/>
    <w:rsid w:val="00A10592"/>
    <w:rsid w:val="00A15AAC"/>
    <w:rsid w:val="00A2491C"/>
    <w:rsid w:val="00A33565"/>
    <w:rsid w:val="00A344B0"/>
    <w:rsid w:val="00A35F3F"/>
    <w:rsid w:val="00A70984"/>
    <w:rsid w:val="00A918DE"/>
    <w:rsid w:val="00A96496"/>
    <w:rsid w:val="00AA4043"/>
    <w:rsid w:val="00AA6239"/>
    <w:rsid w:val="00AB336A"/>
    <w:rsid w:val="00AC0F58"/>
    <w:rsid w:val="00AE37D0"/>
    <w:rsid w:val="00AF59F1"/>
    <w:rsid w:val="00B06BB8"/>
    <w:rsid w:val="00B21BC6"/>
    <w:rsid w:val="00B26398"/>
    <w:rsid w:val="00B30920"/>
    <w:rsid w:val="00B3464E"/>
    <w:rsid w:val="00B3478D"/>
    <w:rsid w:val="00B71EF5"/>
    <w:rsid w:val="00B73462"/>
    <w:rsid w:val="00B756DD"/>
    <w:rsid w:val="00B80455"/>
    <w:rsid w:val="00BA35AF"/>
    <w:rsid w:val="00BA5EA8"/>
    <w:rsid w:val="00BA7647"/>
    <w:rsid w:val="00BB0DBE"/>
    <w:rsid w:val="00BB1A9F"/>
    <w:rsid w:val="00BC3703"/>
    <w:rsid w:val="00BC3AFA"/>
    <w:rsid w:val="00BD5890"/>
    <w:rsid w:val="00BD7431"/>
    <w:rsid w:val="00BF4210"/>
    <w:rsid w:val="00C13A82"/>
    <w:rsid w:val="00C13CBC"/>
    <w:rsid w:val="00C40E3C"/>
    <w:rsid w:val="00C43A46"/>
    <w:rsid w:val="00C45556"/>
    <w:rsid w:val="00C472C0"/>
    <w:rsid w:val="00C512D1"/>
    <w:rsid w:val="00C63351"/>
    <w:rsid w:val="00C72A2E"/>
    <w:rsid w:val="00C77BE2"/>
    <w:rsid w:val="00C85343"/>
    <w:rsid w:val="00C92BF1"/>
    <w:rsid w:val="00CB0E96"/>
    <w:rsid w:val="00CB6298"/>
    <w:rsid w:val="00CC53AA"/>
    <w:rsid w:val="00CD3003"/>
    <w:rsid w:val="00D161BC"/>
    <w:rsid w:val="00D264E7"/>
    <w:rsid w:val="00D37186"/>
    <w:rsid w:val="00D4157A"/>
    <w:rsid w:val="00D42FB6"/>
    <w:rsid w:val="00D441B2"/>
    <w:rsid w:val="00D70264"/>
    <w:rsid w:val="00D71AAD"/>
    <w:rsid w:val="00D7524E"/>
    <w:rsid w:val="00D87AAB"/>
    <w:rsid w:val="00D970E1"/>
    <w:rsid w:val="00DC5A2C"/>
    <w:rsid w:val="00DD6D3E"/>
    <w:rsid w:val="00DE24F6"/>
    <w:rsid w:val="00E0368E"/>
    <w:rsid w:val="00E07E7D"/>
    <w:rsid w:val="00E36AA7"/>
    <w:rsid w:val="00E443CE"/>
    <w:rsid w:val="00E83373"/>
    <w:rsid w:val="00E84DC2"/>
    <w:rsid w:val="00E95CE4"/>
    <w:rsid w:val="00E96A5F"/>
    <w:rsid w:val="00ED3BA1"/>
    <w:rsid w:val="00EE445B"/>
    <w:rsid w:val="00EF075E"/>
    <w:rsid w:val="00F035E7"/>
    <w:rsid w:val="00F15EFD"/>
    <w:rsid w:val="00F161D5"/>
    <w:rsid w:val="00F164F3"/>
    <w:rsid w:val="00F16C08"/>
    <w:rsid w:val="00F26360"/>
    <w:rsid w:val="00F30847"/>
    <w:rsid w:val="00F964CD"/>
    <w:rsid w:val="00FB1734"/>
    <w:rsid w:val="00FB331E"/>
    <w:rsid w:val="00FB4557"/>
    <w:rsid w:val="00FC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CBF25-59A9-4B4C-900A-87323CD88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5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70984"/>
    <w:pPr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A70984"/>
    <w:rPr>
      <w:rFonts w:ascii="Times New Roman" w:eastAsia="Calibri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0417"/>
    <w:pPr>
      <w:spacing w:after="0" w:line="240" w:lineRule="auto"/>
    </w:pPr>
  </w:style>
  <w:style w:type="character" w:customStyle="1" w:styleId="shorttext">
    <w:name w:val="short_text"/>
    <w:basedOn w:val="DefaultParagraphFont"/>
    <w:rsid w:val="007C4F2A"/>
  </w:style>
  <w:style w:type="character" w:customStyle="1" w:styleId="hps">
    <w:name w:val="hps"/>
    <w:basedOn w:val="DefaultParagraphFont"/>
    <w:rsid w:val="007C4F2A"/>
  </w:style>
  <w:style w:type="character" w:styleId="Hyperlink">
    <w:name w:val="Hyperlink"/>
    <w:basedOn w:val="DefaultParagraphFont"/>
    <w:uiPriority w:val="99"/>
    <w:unhideWhenUsed/>
    <w:rsid w:val="009E5E7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29E0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9E0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6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2887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Vaaje-Kolstad</dc:creator>
  <cp:lastModifiedBy>Heidi Rudi</cp:lastModifiedBy>
  <cp:revision>2</cp:revision>
  <cp:lastPrinted>2015-04-21T09:22:00Z</cp:lastPrinted>
  <dcterms:created xsi:type="dcterms:W3CDTF">2016-01-12T12:25:00Z</dcterms:created>
  <dcterms:modified xsi:type="dcterms:W3CDTF">2016-01-12T12:25:00Z</dcterms:modified>
</cp:coreProperties>
</file>